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5871"/>
      </w:tblGrid>
      <w:tr w:rsidR="008B4064" w:rsidTr="008B4064">
        <w:trPr>
          <w:trHeight w:val="1437"/>
        </w:trPr>
        <w:tc>
          <w:tcPr>
            <w:tcW w:w="4038" w:type="dxa"/>
            <w:tcBorders>
              <w:top w:val="nil"/>
              <w:left w:val="nil"/>
              <w:bottom w:val="nil"/>
              <w:right w:val="nil"/>
            </w:tcBorders>
          </w:tcPr>
          <w:p w:rsidR="008B4064" w:rsidRPr="000E21C6" w:rsidRDefault="008B4064" w:rsidP="008D329F">
            <w:pPr>
              <w:pStyle w:val="Heading5"/>
              <w:spacing w:before="0"/>
              <w:jc w:val="center"/>
              <w:rPr>
                <w:b/>
                <w:i/>
                <w:color w:val="000000"/>
                <w:sz w:val="26"/>
                <w:szCs w:val="26"/>
                <w:lang w:val="en-US"/>
              </w:rPr>
            </w:pPr>
            <w:r w:rsidRPr="000E21C6">
              <w:rPr>
                <w:color w:val="000000"/>
                <w:sz w:val="26"/>
                <w:szCs w:val="26"/>
                <w:lang w:val="en-US"/>
              </w:rPr>
              <w:t>UBND T</w:t>
            </w:r>
            <w:r w:rsidR="00C12AFF">
              <w:rPr>
                <w:color w:val="000000"/>
                <w:sz w:val="26"/>
                <w:szCs w:val="26"/>
                <w:lang w:val="en-US"/>
              </w:rPr>
              <w:t xml:space="preserve">HÀNH PHỐ </w:t>
            </w:r>
            <w:r w:rsidRPr="000E21C6">
              <w:rPr>
                <w:color w:val="000000"/>
                <w:sz w:val="26"/>
                <w:szCs w:val="26"/>
                <w:lang w:val="en-US"/>
              </w:rPr>
              <w:t xml:space="preserve">HẢI </w:t>
            </w:r>
            <w:r w:rsidR="00C12AFF">
              <w:rPr>
                <w:color w:val="000000"/>
                <w:sz w:val="26"/>
                <w:szCs w:val="26"/>
                <w:lang w:val="en-US"/>
              </w:rPr>
              <w:t>PHÒNG</w:t>
            </w:r>
          </w:p>
          <w:p w:rsidR="008B4064" w:rsidRPr="009B1C45" w:rsidRDefault="008B4064" w:rsidP="008D329F">
            <w:pPr>
              <w:jc w:val="center"/>
              <w:rPr>
                <w:b/>
                <w:sz w:val="26"/>
                <w:lang w:val="en-US"/>
              </w:rPr>
            </w:pPr>
            <w:r>
              <w:rPr>
                <w:b/>
                <w:sz w:val="26"/>
              </w:rPr>
              <w:t xml:space="preserve">SỞ </w:t>
            </w:r>
            <w:r w:rsidR="00815615">
              <w:rPr>
                <w:b/>
                <w:sz w:val="26"/>
                <w:lang w:val="en-US"/>
              </w:rPr>
              <w:t>TÀI CHÍNH</w:t>
            </w:r>
          </w:p>
          <w:p w:rsidR="008B4064" w:rsidRDefault="00E72B44" w:rsidP="008D329F">
            <w:pPr>
              <w:jc w:val="center"/>
              <w:rPr>
                <w:b/>
                <w:sz w:val="26"/>
              </w:rPr>
            </w:pPr>
            <w:r>
              <w:rPr>
                <w:b/>
                <w:noProof/>
                <w:sz w:val="26"/>
                <w:lang w:val="en-US"/>
              </w:rPr>
              <mc:AlternateContent>
                <mc:Choice Requires="wps">
                  <w:drawing>
                    <wp:anchor distT="0" distB="0" distL="114300" distR="114300" simplePos="0" relativeHeight="487592960" behindDoc="0" locked="0" layoutInCell="1" allowOverlap="1">
                      <wp:simplePos x="0" y="0"/>
                      <wp:positionH relativeFrom="column">
                        <wp:posOffset>851535</wp:posOffset>
                      </wp:positionH>
                      <wp:positionV relativeFrom="paragraph">
                        <wp:posOffset>36195</wp:posOffset>
                      </wp:positionV>
                      <wp:extent cx="685800" cy="0"/>
                      <wp:effectExtent l="0" t="0" r="0" b="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1F5C1C" id="_x0000_t32" coordsize="21600,21600" o:spt="32" o:oned="t" path="m,l21600,21600e" filled="f">
                      <v:path arrowok="t" fillok="f" o:connecttype="none"/>
                      <o:lock v:ext="edit" shapetype="t"/>
                    </v:shapetype>
                    <v:shape id="AutoShape 13" o:spid="_x0000_s1026" type="#_x0000_t32" style="position:absolute;margin-left:67.05pt;margin-top:2.85pt;width:54pt;height:0;z-index:4875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yJHw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"/>
                  </w:pict>
                </mc:Fallback>
              </mc:AlternateContent>
            </w:r>
          </w:p>
          <w:p w:rsidR="008B4064" w:rsidRPr="00C12AFF" w:rsidRDefault="008B4064" w:rsidP="008D329F">
            <w:pPr>
              <w:jc w:val="center"/>
              <w:rPr>
                <w:sz w:val="27"/>
                <w:szCs w:val="27"/>
                <w:lang w:val="en-US"/>
              </w:rPr>
            </w:pPr>
            <w:r w:rsidRPr="00C12AFF">
              <w:rPr>
                <w:sz w:val="27"/>
                <w:szCs w:val="27"/>
              </w:rPr>
              <w:t xml:space="preserve">Số: </w:t>
            </w:r>
            <w:r w:rsidR="000E21C6" w:rsidRPr="00C12AFF">
              <w:rPr>
                <w:sz w:val="27"/>
                <w:szCs w:val="27"/>
                <w:lang w:val="en-US"/>
              </w:rPr>
              <w:t xml:space="preserve">           </w:t>
            </w:r>
            <w:r w:rsidRPr="00C12AFF">
              <w:rPr>
                <w:sz w:val="27"/>
                <w:szCs w:val="27"/>
              </w:rPr>
              <w:t>/</w:t>
            </w:r>
            <w:r w:rsidR="007834B9" w:rsidRPr="00C12AFF">
              <w:rPr>
                <w:sz w:val="27"/>
                <w:szCs w:val="27"/>
                <w:lang w:val="en-US"/>
              </w:rPr>
              <w:t>BC</w:t>
            </w:r>
            <w:r w:rsidRPr="00C12AFF">
              <w:rPr>
                <w:sz w:val="27"/>
                <w:szCs w:val="27"/>
                <w:lang w:val="en-US"/>
              </w:rPr>
              <w:t>-</w:t>
            </w:r>
            <w:r w:rsidRPr="00C12AFF">
              <w:rPr>
                <w:sz w:val="27"/>
                <w:szCs w:val="27"/>
              </w:rPr>
              <w:t>S</w:t>
            </w:r>
            <w:r w:rsidR="00815615" w:rsidRPr="00C12AFF">
              <w:rPr>
                <w:sz w:val="27"/>
                <w:szCs w:val="27"/>
                <w:lang w:val="en-US"/>
              </w:rPr>
              <w:t>TC</w:t>
            </w:r>
          </w:p>
          <w:p w:rsidR="008B4064" w:rsidRDefault="008B4064" w:rsidP="008B4064">
            <w:pPr>
              <w:jc w:val="center"/>
            </w:pPr>
          </w:p>
        </w:tc>
        <w:tc>
          <w:tcPr>
            <w:tcW w:w="5871" w:type="dxa"/>
            <w:tcBorders>
              <w:top w:val="nil"/>
              <w:left w:val="nil"/>
              <w:bottom w:val="nil"/>
              <w:right w:val="nil"/>
            </w:tcBorders>
          </w:tcPr>
          <w:p w:rsidR="008B4064" w:rsidRDefault="008B4064" w:rsidP="008B4064">
            <w:pPr>
              <w:pStyle w:val="Heading1"/>
              <w:spacing w:before="0"/>
              <w:ind w:hanging="1387"/>
              <w:rPr>
                <w:color w:val="000000"/>
                <w:sz w:val="26"/>
                <w:lang w:val="vi-VN"/>
              </w:rPr>
            </w:pPr>
            <w:r>
              <w:rPr>
                <w:color w:val="000000"/>
                <w:sz w:val="26"/>
                <w:lang w:val="vi-VN"/>
              </w:rPr>
              <w:t>CỘNG HOÀ XÃ HỘI CHỦ NGHĨA VIỆT NAM</w:t>
            </w:r>
          </w:p>
          <w:p w:rsidR="008B4064" w:rsidRDefault="008B4064" w:rsidP="008D329F">
            <w:pPr>
              <w:jc w:val="center"/>
              <w:rPr>
                <w:b/>
                <w:bCs/>
                <w:sz w:val="26"/>
              </w:rPr>
            </w:pPr>
            <w:r>
              <w:rPr>
                <w:b/>
                <w:bCs/>
                <w:sz w:val="26"/>
              </w:rPr>
              <w:t xml:space="preserve">  Độc lập - Tự do - Hạnh phúc</w:t>
            </w:r>
          </w:p>
          <w:p w:rsidR="00C12AFF" w:rsidRDefault="00E72B44" w:rsidP="00C12AFF">
            <w:pPr>
              <w:ind w:firstLine="720"/>
              <w:jc w:val="center"/>
              <w:rPr>
                <w:i/>
                <w:iCs/>
                <w:sz w:val="28"/>
                <w:szCs w:val="28"/>
              </w:rPr>
            </w:pPr>
            <w:r w:rsidRPr="00C12AFF">
              <w:rPr>
                <w:noProof/>
                <w:sz w:val="28"/>
                <w:lang w:val="en-US"/>
              </w:rPr>
              <mc:AlternateContent>
                <mc:Choice Requires="wps">
                  <w:drawing>
                    <wp:anchor distT="4294967295" distB="4294967295" distL="114300" distR="114300" simplePos="0" relativeHeight="487591936" behindDoc="0" locked="0" layoutInCell="1" allowOverlap="1">
                      <wp:simplePos x="0" y="0"/>
                      <wp:positionH relativeFrom="column">
                        <wp:posOffset>798830</wp:posOffset>
                      </wp:positionH>
                      <wp:positionV relativeFrom="paragraph">
                        <wp:posOffset>6984</wp:posOffset>
                      </wp:positionV>
                      <wp:extent cx="2044700" cy="0"/>
                      <wp:effectExtent l="0" t="0" r="1270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6A283" id="Straight Connector 1" o:spid="_x0000_s1026" style="position:absolute;z-index:487591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pt,.55pt" to="223.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s75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XBp8G4AuCV2tpQKT2pnXnR9KtDSlcdUS2Pel/PBkjijeThSlg4A1/bDx81&#10;Aww5eB1NOzW2D5RgBzrF3pzvveEnjyhsTtI8f0qhhf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"/>
                  </w:pict>
                </mc:Fallback>
              </mc:AlternateContent>
            </w:r>
          </w:p>
          <w:p w:rsidR="008B4064" w:rsidRPr="00815615" w:rsidRDefault="008B4064" w:rsidP="00C12AFF">
            <w:pPr>
              <w:ind w:firstLine="720"/>
              <w:jc w:val="center"/>
              <w:rPr>
                <w:i/>
                <w:iCs/>
                <w:sz w:val="28"/>
                <w:szCs w:val="28"/>
                <w:lang w:val="en-US"/>
              </w:rPr>
            </w:pPr>
            <w:r w:rsidRPr="00C12AFF">
              <w:rPr>
                <w:i/>
                <w:iCs/>
                <w:sz w:val="28"/>
                <w:szCs w:val="28"/>
              </w:rPr>
              <w:t>Hải</w:t>
            </w:r>
            <w:r>
              <w:rPr>
                <w:i/>
                <w:iCs/>
                <w:sz w:val="28"/>
                <w:szCs w:val="28"/>
              </w:rPr>
              <w:t xml:space="preserve"> </w:t>
            </w:r>
            <w:r w:rsidR="00C12AFF">
              <w:rPr>
                <w:i/>
                <w:iCs/>
                <w:sz w:val="28"/>
                <w:szCs w:val="28"/>
                <w:lang w:val="en-US"/>
              </w:rPr>
              <w:t>Phòn</w:t>
            </w:r>
            <w:r>
              <w:rPr>
                <w:i/>
                <w:iCs/>
                <w:sz w:val="28"/>
                <w:szCs w:val="28"/>
              </w:rPr>
              <w:t>g, ngày</w:t>
            </w:r>
            <w:r w:rsidR="00E60027" w:rsidRPr="00084F72">
              <w:rPr>
                <w:i/>
                <w:iCs/>
                <w:sz w:val="28"/>
                <w:szCs w:val="28"/>
              </w:rPr>
              <w:t xml:space="preserve"> </w:t>
            </w:r>
            <w:r w:rsidR="000E21C6" w:rsidRPr="000E21C6">
              <w:rPr>
                <w:i/>
                <w:iCs/>
                <w:sz w:val="28"/>
                <w:szCs w:val="28"/>
              </w:rPr>
              <w:t xml:space="preserve">    </w:t>
            </w:r>
            <w:r w:rsidR="00E60027" w:rsidRPr="00084F72">
              <w:rPr>
                <w:i/>
                <w:iCs/>
                <w:sz w:val="28"/>
                <w:szCs w:val="28"/>
              </w:rPr>
              <w:t xml:space="preserve"> </w:t>
            </w:r>
            <w:r>
              <w:rPr>
                <w:i/>
                <w:iCs/>
                <w:sz w:val="28"/>
                <w:szCs w:val="28"/>
              </w:rPr>
              <w:t>tháng</w:t>
            </w:r>
            <w:r w:rsidRPr="003E07F8">
              <w:rPr>
                <w:i/>
                <w:iCs/>
                <w:sz w:val="28"/>
                <w:szCs w:val="28"/>
              </w:rPr>
              <w:t xml:space="preserve"> </w:t>
            </w:r>
            <w:r w:rsidR="00E80121" w:rsidRPr="00D524E8">
              <w:rPr>
                <w:i/>
                <w:iCs/>
                <w:sz w:val="28"/>
                <w:szCs w:val="28"/>
              </w:rPr>
              <w:t xml:space="preserve">   </w:t>
            </w:r>
            <w:r>
              <w:rPr>
                <w:i/>
                <w:iCs/>
                <w:sz w:val="28"/>
                <w:szCs w:val="28"/>
              </w:rPr>
              <w:t xml:space="preserve"> năm 202</w:t>
            </w:r>
            <w:r w:rsidR="00C12AFF">
              <w:rPr>
                <w:i/>
                <w:iCs/>
                <w:sz w:val="28"/>
                <w:szCs w:val="28"/>
                <w:lang w:val="en-US"/>
              </w:rPr>
              <w:t>6</w:t>
            </w:r>
          </w:p>
        </w:tc>
      </w:tr>
    </w:tbl>
    <w:p w:rsidR="00A42268" w:rsidRDefault="00E74D69" w:rsidP="008B4064">
      <w:pPr>
        <w:pStyle w:val="Heading1"/>
        <w:spacing w:before="89" w:line="322" w:lineRule="exact"/>
        <w:ind w:left="0" w:firstLine="0"/>
        <w:jc w:val="center"/>
      </w:pPr>
      <w:bookmarkStart w:id="0" w:name="_GoBack"/>
      <w:bookmarkEnd w:id="0"/>
      <w:r>
        <w:t>BÁO CÁO</w:t>
      </w:r>
    </w:p>
    <w:p w:rsidR="00C12AFF" w:rsidRDefault="00C12AFF" w:rsidP="00662D65">
      <w:pPr>
        <w:jc w:val="center"/>
        <w:rPr>
          <w:b/>
          <w:sz w:val="28"/>
          <w:szCs w:val="28"/>
        </w:rPr>
      </w:pPr>
      <w:r>
        <w:rPr>
          <w:b/>
          <w:spacing w:val="-4"/>
          <w:sz w:val="28"/>
          <w:szCs w:val="28"/>
          <w:lang w:val="en-US"/>
        </w:rPr>
        <w:t xml:space="preserve">Tổng kết việc thi hành pháp luật đối với </w:t>
      </w:r>
      <w:r w:rsidRPr="00C12AFF">
        <w:rPr>
          <w:b/>
          <w:sz w:val="28"/>
          <w:szCs w:val="28"/>
        </w:rPr>
        <w:t xml:space="preserve">Nghị quyết số 11/2025/NQ-HĐND </w:t>
      </w:r>
    </w:p>
    <w:p w:rsidR="00A42268" w:rsidRPr="00C12AFF" w:rsidRDefault="00C12AFF" w:rsidP="00662D65">
      <w:pPr>
        <w:jc w:val="center"/>
        <w:rPr>
          <w:b/>
          <w:spacing w:val="-5"/>
          <w:sz w:val="28"/>
          <w:szCs w:val="28"/>
          <w:lang w:val="en-US"/>
        </w:rPr>
      </w:pPr>
      <w:r w:rsidRPr="00C12AFF">
        <w:rPr>
          <w:b/>
          <w:sz w:val="28"/>
          <w:szCs w:val="28"/>
        </w:rPr>
        <w:t xml:space="preserve">và Nghị quyết số 12/2025/NQ-HĐND của Hội đồng nhân dân thành phố </w:t>
      </w:r>
    </w:p>
    <w:p w:rsidR="00A42268" w:rsidRDefault="0099327A">
      <w:pPr>
        <w:pStyle w:val="BodyText"/>
        <w:ind w:left="0" w:firstLine="0"/>
        <w:jc w:val="left"/>
        <w:rPr>
          <w:b/>
          <w:sz w:val="20"/>
        </w:rPr>
      </w:pPr>
      <w:r>
        <w:rPr>
          <w:b/>
          <w:noProof/>
          <w:spacing w:val="-5"/>
          <w:lang w:val="en-US"/>
        </w:rPr>
        <mc:AlternateContent>
          <mc:Choice Requires="wps">
            <w:drawing>
              <wp:anchor distT="0" distB="0" distL="0" distR="0" simplePos="0" relativeHeight="487588864" behindDoc="1" locked="0" layoutInCell="1" allowOverlap="1" wp14:anchorId="70B3E173" wp14:editId="3FDCE0C7">
                <wp:simplePos x="0" y="0"/>
                <wp:positionH relativeFrom="page">
                  <wp:posOffset>3335020</wp:posOffset>
                </wp:positionH>
                <wp:positionV relativeFrom="paragraph">
                  <wp:posOffset>118110</wp:posOffset>
                </wp:positionV>
                <wp:extent cx="1228725"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8725" cy="1270"/>
                        </a:xfrm>
                        <a:custGeom>
                          <a:avLst/>
                          <a:gdLst>
                            <a:gd name="T0" fmla="+- 0 5276 5276"/>
                            <a:gd name="T1" fmla="*/ T0 w 1935"/>
                            <a:gd name="T2" fmla="+- 0 7211 5276"/>
                            <a:gd name="T3" fmla="*/ T2 w 1935"/>
                          </a:gdLst>
                          <a:ahLst/>
                          <a:cxnLst>
                            <a:cxn ang="0">
                              <a:pos x="T1" y="0"/>
                            </a:cxn>
                            <a:cxn ang="0">
                              <a:pos x="T3" y="0"/>
                            </a:cxn>
                          </a:cxnLst>
                          <a:rect l="0" t="0" r="r" b="b"/>
                          <a:pathLst>
                            <a:path w="1935">
                              <a:moveTo>
                                <a:pt x="0" y="0"/>
                              </a:moveTo>
                              <a:lnTo>
                                <a:pt x="1935" y="0"/>
                              </a:lnTo>
                            </a:path>
                          </a:pathLst>
                        </a:custGeom>
                        <a:noFill/>
                        <a:ln w="480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C4F24" id="Freeform 2" o:spid="_x0000_s1026" style="position:absolute;margin-left:262.6pt;margin-top:9.3pt;width:96.7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" path="m,l1935,e" filled="f" strokeweight=".1334mm">
                <v:path arrowok="t" o:connecttype="custom" o:connectlocs="0,0;1228725,0" o:connectangles="0,0"/>
                <w10:wrap type="topAndBottom" anchorx="page"/>
              </v:shape>
            </w:pict>
          </mc:Fallback>
        </mc:AlternateContent>
      </w:r>
    </w:p>
    <w:p w:rsidR="00BF0020" w:rsidRDefault="00BF0020" w:rsidP="00BF0020">
      <w:pPr>
        <w:spacing w:before="120" w:after="120" w:line="360" w:lineRule="exact"/>
        <w:ind w:firstLine="567"/>
        <w:jc w:val="both"/>
        <w:rPr>
          <w:bCs/>
          <w:sz w:val="28"/>
          <w:szCs w:val="28"/>
          <w:lang w:val="es-MX"/>
        </w:rPr>
      </w:pPr>
      <w:r>
        <w:rPr>
          <w:rStyle w:val="fontstyle01"/>
        </w:rPr>
        <w:t xml:space="preserve">Thực hiện quy định của Luật Ban hành văn bản quy phạm pháp luật ngày 19/02/2025; Luật sửa đổi, bổ sung một số điều của Luật Ban hành văn bản quy phạm pháp luật ngày 25/6/2025, Nghị định số 78/2025/NĐ-CP ngày 01/4/2025 của Chính phủ quy định chi tiết một số điều và biện pháp để tổ chức, hướng dẫn thi hành Luật Ban hành văn bản quy phạm pháp luật, Nghị định số 187/2025/NĐ- CP ngày 01/7/2025 của Chính phủ sửa đổi, bổ sung một số điều của Nghị định số </w:t>
      </w:r>
      <w:r w:rsidRPr="00BF0020">
        <w:rPr>
          <w:rStyle w:val="fontstyle01"/>
          <w:spacing w:val="-6"/>
        </w:rPr>
        <w:t>78/2025/NĐ-CP ngày 01/4/2025 của Chính phủ quy định chi tiết một số điều và biện pháp để tổ chức, hướng dẫn thi hành Luật Ban hành văn bản quy phạm pháp luật.</w:t>
      </w:r>
    </w:p>
    <w:p w:rsidR="00505720" w:rsidRPr="00511D51" w:rsidRDefault="00BF0020" w:rsidP="002D598A">
      <w:pPr>
        <w:spacing w:before="120" w:after="120" w:line="360" w:lineRule="exact"/>
        <w:ind w:firstLine="567"/>
        <w:jc w:val="both"/>
        <w:rPr>
          <w:spacing w:val="-5"/>
          <w:sz w:val="28"/>
          <w:szCs w:val="28"/>
          <w:lang w:val="en-US"/>
        </w:rPr>
      </w:pPr>
      <w:r>
        <w:rPr>
          <w:bCs/>
          <w:sz w:val="28"/>
          <w:szCs w:val="28"/>
          <w:lang w:val="es-MX"/>
        </w:rPr>
        <w:t>Sở Tài chính</w:t>
      </w:r>
      <w:r w:rsidR="00236D02">
        <w:rPr>
          <w:bCs/>
          <w:sz w:val="28"/>
          <w:szCs w:val="28"/>
          <w:lang w:val="es-MX"/>
        </w:rPr>
        <w:t xml:space="preserve"> đã tiến hành</w:t>
      </w:r>
      <w:r w:rsidR="00505720" w:rsidRPr="008935B4">
        <w:rPr>
          <w:bCs/>
          <w:sz w:val="28"/>
          <w:szCs w:val="28"/>
          <w:lang w:val="es-MX"/>
        </w:rPr>
        <w:t xml:space="preserve"> </w:t>
      </w:r>
      <w:r w:rsidR="00511D51">
        <w:rPr>
          <w:bCs/>
          <w:sz w:val="28"/>
          <w:szCs w:val="28"/>
          <w:lang w:val="es-MX"/>
        </w:rPr>
        <w:t xml:space="preserve">tổng kết </w:t>
      </w:r>
      <w:r w:rsidR="002C7F30">
        <w:rPr>
          <w:bCs/>
          <w:sz w:val="28"/>
          <w:szCs w:val="28"/>
          <w:lang w:val="es-MX"/>
        </w:rPr>
        <w:t xml:space="preserve">việc </w:t>
      </w:r>
      <w:r w:rsidR="00511D51">
        <w:rPr>
          <w:bCs/>
          <w:sz w:val="28"/>
          <w:szCs w:val="28"/>
          <w:lang w:val="es-MX"/>
        </w:rPr>
        <w:t xml:space="preserve">thi hành pháp luật </w:t>
      </w:r>
      <w:r w:rsidR="00511D51" w:rsidRPr="00511D51">
        <w:rPr>
          <w:sz w:val="28"/>
          <w:szCs w:val="28"/>
        </w:rPr>
        <w:t xml:space="preserve">Nghị quyết số 11/2025/NQ-HĐND và Nghị quyết số 12/2025/NQ-HĐND </w:t>
      </w:r>
      <w:r w:rsidR="00511D51">
        <w:rPr>
          <w:sz w:val="28"/>
          <w:szCs w:val="28"/>
        </w:rPr>
        <w:t>của Hội đồng nhân dân thành phố</w:t>
      </w:r>
      <w:r w:rsidR="00236D02">
        <w:rPr>
          <w:spacing w:val="-5"/>
          <w:sz w:val="28"/>
          <w:lang w:val="en-US"/>
        </w:rPr>
        <w:t xml:space="preserve">. Kết quả </w:t>
      </w:r>
      <w:r w:rsidR="00751D8A">
        <w:rPr>
          <w:spacing w:val="-5"/>
          <w:sz w:val="28"/>
          <w:lang w:val="en-US"/>
        </w:rPr>
        <w:t>như sau:</w:t>
      </w:r>
    </w:p>
    <w:p w:rsidR="00A96EA5" w:rsidRPr="00A96EA5" w:rsidRDefault="00A96EA5" w:rsidP="002D598A">
      <w:pPr>
        <w:spacing w:before="120" w:after="120" w:line="360" w:lineRule="exact"/>
        <w:ind w:firstLine="567"/>
        <w:jc w:val="both"/>
        <w:rPr>
          <w:b/>
          <w:bCs/>
          <w:sz w:val="28"/>
          <w:szCs w:val="28"/>
          <w:lang w:val="es-MX"/>
        </w:rPr>
      </w:pPr>
      <w:r w:rsidRPr="00A96EA5">
        <w:rPr>
          <w:b/>
          <w:bCs/>
          <w:sz w:val="28"/>
          <w:szCs w:val="28"/>
          <w:lang w:val="es-MX"/>
        </w:rPr>
        <w:t xml:space="preserve">I.  BỐI CẢNH THỰC HIỆN </w:t>
      </w:r>
      <w:r w:rsidR="002C7F30">
        <w:rPr>
          <w:b/>
          <w:bCs/>
          <w:sz w:val="28"/>
          <w:szCs w:val="28"/>
          <w:lang w:val="es-MX"/>
        </w:rPr>
        <w:t>TỔNG KẾT</w:t>
      </w:r>
    </w:p>
    <w:p w:rsidR="007D68A0" w:rsidRPr="007D68A0" w:rsidRDefault="007D68A0" w:rsidP="007D68A0">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lang w:val="en-US"/>
        </w:rPr>
      </w:pPr>
      <w:r w:rsidRPr="007D68A0">
        <w:rPr>
          <w:sz w:val="28"/>
          <w:szCs w:val="28"/>
          <w:lang w:val="en-US"/>
        </w:rPr>
        <w:t>Trong giai đoạn 2025–2026, bối cảnh trong nước và quốc tế có nhiều biến động, tác động trực tiếp đến việc hoàn thiện thể chế và tổ chức thực thi chính sách trong lĩnh vực tài chính công.</w:t>
      </w:r>
    </w:p>
    <w:p w:rsidR="007D68A0" w:rsidRPr="007D68A0" w:rsidRDefault="007D68A0" w:rsidP="007D68A0">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lang w:val="en-US"/>
        </w:rPr>
      </w:pPr>
      <w:r w:rsidRPr="007D68A0">
        <w:rPr>
          <w:sz w:val="28"/>
          <w:szCs w:val="28"/>
          <w:lang w:val="en-US"/>
        </w:rPr>
        <w:t xml:space="preserve">Ở trong nước, hệ thống pháp luật liên quan đến đấu thầu, quản lý tài sản công, đầu tư ứng dụng công nghệ thông tin và quản lý chi ngân sách nhà nước đã được rà soát, sửa đổi, bổ sung theo hướng tăng cường phân cấp, phân quyền, nâng cao hiệu quả quản lý và sử dụng nguồn lực công. Nhiều văn bản quy phạm pháp luật mới của Chính phủ đã được ban hành thay thế các quy định trước đây, dẫn đến sự thay đổi căn bản về thẩm quyền, trình tự, thủ tục trong tổ chức thực hiện. </w:t>
      </w:r>
      <w:r w:rsidRPr="00BC0D29">
        <w:rPr>
          <w:spacing w:val="-6"/>
          <w:sz w:val="28"/>
          <w:szCs w:val="28"/>
          <w:lang w:val="en-US"/>
        </w:rPr>
        <w:t>Trong khi đó, xu hướng chuyển đổi số và quản trị công hiện đại tiếp tục được đẩy mạnh, đặt ra yêu cầu hoàn thiện khung khổ pháp lý theo hướng linh hoạt, đồng bộ.</w:t>
      </w:r>
    </w:p>
    <w:p w:rsidR="007D68A0" w:rsidRPr="007D68A0" w:rsidRDefault="007D68A0" w:rsidP="007D68A0">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lang w:val="en-US"/>
        </w:rPr>
      </w:pPr>
      <w:r w:rsidRPr="007D68A0">
        <w:rPr>
          <w:sz w:val="28"/>
          <w:szCs w:val="28"/>
          <w:lang w:val="en-US"/>
        </w:rPr>
        <w:t>Trước bối cảnh đó, một số quy định tại các Nghị quyết của Hội đồng nhân dân thành phố không còn phù hợp, cần được rà soát, đánh giá và xử lý kịp thời nhằm bảo đảm tính thống nhất của hệ thống pháp luật và đáp ứng yêu cầu quản lý trong tình hình mới.</w:t>
      </w:r>
    </w:p>
    <w:p w:rsidR="007D68A0" w:rsidRPr="007D68A0" w:rsidRDefault="007D68A0" w:rsidP="007D68A0">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lang w:val="en-US"/>
        </w:rPr>
      </w:pPr>
      <w:r w:rsidRPr="007D68A0">
        <w:rPr>
          <w:sz w:val="28"/>
          <w:szCs w:val="28"/>
          <w:lang w:val="en-US"/>
        </w:rPr>
        <w:t xml:space="preserve">Quá trình thực hiện tổng kết được Sở Tài chính triển khai chủ động trên cơ sở bám sát quy định của pháp luật về ban hành văn bản quy phạm pháp luật. Sở </w:t>
      </w:r>
      <w:r w:rsidRPr="007D68A0">
        <w:rPr>
          <w:sz w:val="28"/>
          <w:szCs w:val="28"/>
          <w:lang w:val="en-US"/>
        </w:rPr>
        <w:lastRenderedPageBreak/>
        <w:t>Tài chính đã rà soát toàn bộ nội dung của 02 Nghị quyết thuộc lĩnh vực tài chính, đối chiếu với các quy định pháp luật hiện hành, đặc biệt là các văn bản mới được ban hành thay thế, nhằm đánh giá mức độ phù hợp, tính thống nhất và khả năng áp dụng, làm cơ sở đề xuất phương án xử lý đối với 02 Nghị quyết không còn phù hợp với yêu cầu thực tiễn.</w:t>
      </w:r>
    </w:p>
    <w:p w:rsidR="00EB7E3E" w:rsidRDefault="0041408A" w:rsidP="002D598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b/>
          <w:sz w:val="28"/>
          <w:szCs w:val="28"/>
          <w:lang w:val="en-US"/>
        </w:rPr>
      </w:pPr>
      <w:r w:rsidRPr="0041408A">
        <w:rPr>
          <w:b/>
          <w:sz w:val="28"/>
          <w:szCs w:val="28"/>
          <w:lang w:val="en-US"/>
        </w:rPr>
        <w:t>II. KẾT QUẢ THỰC HIỆN</w:t>
      </w:r>
    </w:p>
    <w:p w:rsidR="00F9691F" w:rsidRPr="00E229AC" w:rsidRDefault="00F9691F" w:rsidP="002D598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rPr>
          <w:b/>
          <w:sz w:val="28"/>
          <w:szCs w:val="28"/>
          <w:lang w:val="en-US"/>
        </w:rPr>
      </w:pPr>
      <w:r>
        <w:rPr>
          <w:b/>
          <w:sz w:val="28"/>
          <w:szCs w:val="28"/>
          <w:lang w:val="en-US"/>
        </w:rPr>
        <w:t>1.</w:t>
      </w:r>
      <w:r w:rsidR="005E1F38">
        <w:rPr>
          <w:b/>
          <w:sz w:val="28"/>
          <w:szCs w:val="28"/>
          <w:lang w:val="en-US"/>
        </w:rPr>
        <w:t xml:space="preserve"> </w:t>
      </w:r>
      <w:r w:rsidRPr="00F9691F">
        <w:rPr>
          <w:b/>
          <w:sz w:val="28"/>
          <w:szCs w:val="28"/>
        </w:rPr>
        <w:t>Công tác chỉ đạo, triển khai và tổ chức thi hành</w:t>
      </w:r>
      <w:r w:rsidR="00E229AC">
        <w:rPr>
          <w:b/>
          <w:sz w:val="28"/>
          <w:szCs w:val="28"/>
          <w:lang w:val="en-US"/>
        </w:rPr>
        <w:t xml:space="preserve"> </w:t>
      </w:r>
      <w:r w:rsidR="00B40BAF">
        <w:rPr>
          <w:b/>
          <w:sz w:val="28"/>
          <w:szCs w:val="28"/>
          <w:lang w:val="en-US"/>
        </w:rPr>
        <w:t>02 Nghị quyết</w:t>
      </w:r>
    </w:p>
    <w:p w:rsidR="00B64133" w:rsidRDefault="0025553A" w:rsidP="002D598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rPr>
      </w:pPr>
      <w:r w:rsidRPr="0025553A">
        <w:rPr>
          <w:sz w:val="28"/>
          <w:szCs w:val="28"/>
        </w:rPr>
        <w:t xml:space="preserve">Công tác chỉ đạo, triển khai và tổ chức thi hành </w:t>
      </w:r>
      <w:r w:rsidR="00A64EEA">
        <w:rPr>
          <w:sz w:val="28"/>
          <w:szCs w:val="28"/>
          <w:lang w:val="en-US"/>
        </w:rPr>
        <w:t>02</w:t>
      </w:r>
      <w:r w:rsidRPr="0025553A">
        <w:rPr>
          <w:sz w:val="28"/>
          <w:szCs w:val="28"/>
        </w:rPr>
        <w:t xml:space="preserve"> Nghị quyết được Ủy ban nhân dân thành phố quan tâm thực hiện kịp thời, đồng bộ ngay sau khi văn bản được ban hành</w:t>
      </w:r>
      <w:r w:rsidR="00A64EEA">
        <w:rPr>
          <w:sz w:val="28"/>
          <w:szCs w:val="28"/>
          <w:lang w:val="en-US"/>
        </w:rPr>
        <w:t xml:space="preserve"> (</w:t>
      </w:r>
      <w:r w:rsidR="009D06B3" w:rsidRPr="009D06B3">
        <w:rPr>
          <w:color w:val="000000"/>
          <w:sz w:val="28"/>
          <w:szCs w:val="28"/>
        </w:rPr>
        <w:t xml:space="preserve">Văn bản số 6816/VP-TC ngày 30/7/2025 </w:t>
      </w:r>
      <w:r w:rsidR="005B1044">
        <w:rPr>
          <w:sz w:val="28"/>
          <w:szCs w:val="28"/>
          <w:lang w:val="en-US"/>
        </w:rPr>
        <w:t xml:space="preserve">của Ủy ban nhân dân thành phố về việc triển khai thực hiện Nghị quyết số 11/2025/NQ-HĐND ngày 25/7/2025 của Hội đồng nhân dân thành phố; </w:t>
      </w:r>
      <w:r w:rsidR="00A64EEA">
        <w:rPr>
          <w:sz w:val="28"/>
          <w:szCs w:val="28"/>
          <w:lang w:val="en-US"/>
        </w:rPr>
        <w:t xml:space="preserve">Văn bản số </w:t>
      </w:r>
      <w:r w:rsidR="00CA6605">
        <w:rPr>
          <w:sz w:val="28"/>
          <w:szCs w:val="28"/>
          <w:lang w:val="en-US"/>
        </w:rPr>
        <w:t>2129/UBND-TC ngày 12/8/2025 của Ủy ban nhân dân thành phố về việc triển khai Nghị định số 98/2025/NĐ-CP của Chính phủ, Nghị quyết số 12/2025/NQ-HĐND của H</w:t>
      </w:r>
      <w:r w:rsidR="005B1044">
        <w:rPr>
          <w:sz w:val="28"/>
          <w:szCs w:val="28"/>
          <w:lang w:val="en-US"/>
        </w:rPr>
        <w:t>ội đồng nhân dân thành phố)</w:t>
      </w:r>
      <w:r w:rsidRPr="0025553A">
        <w:rPr>
          <w:sz w:val="28"/>
          <w:szCs w:val="28"/>
        </w:rPr>
        <w:t xml:space="preserve">. </w:t>
      </w:r>
    </w:p>
    <w:p w:rsidR="0025553A" w:rsidRDefault="0025553A" w:rsidP="002D598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rPr>
      </w:pPr>
      <w:r w:rsidRPr="0025553A">
        <w:rPr>
          <w:sz w:val="28"/>
          <w:szCs w:val="28"/>
        </w:rPr>
        <w:t xml:space="preserve">Trên cơ sở chức năng, nhiệm vụ được giao, các sở, ban, ngành và địa phương đã chủ động quán triệt, tổ chức triển khai thực hiện, lồng ghép các nội dung của Nghị quyết vào quá trình lập, phân bổ và quản lý dự toán ngân sách nhà nước, cũng như trong hoạt động mua sắm, quản lý, sử dụng tài sản công và triển khai các nhiệm vụ ứng dụng công nghệ thông tin. </w:t>
      </w:r>
    </w:p>
    <w:p w:rsidR="00931220" w:rsidRDefault="0025553A" w:rsidP="002D598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rPr>
      </w:pPr>
      <w:r w:rsidRPr="0025553A">
        <w:rPr>
          <w:sz w:val="28"/>
          <w:szCs w:val="28"/>
        </w:rPr>
        <w:t xml:space="preserve">Nhìn chung, việc tổ chức thực hiện bảo đảm tuân thủ quy định tại thời điểm ban hành, góp phần nâng cao tính chủ động, trách nhiệm của các cơ quan, đơn vị trong quản lý tài chính – ngân sách. </w:t>
      </w:r>
    </w:p>
    <w:p w:rsidR="00284947" w:rsidRDefault="00116270" w:rsidP="002D598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b/>
          <w:sz w:val="28"/>
          <w:szCs w:val="28"/>
          <w:lang w:val="en-US"/>
        </w:rPr>
      </w:pPr>
      <w:r>
        <w:rPr>
          <w:b/>
          <w:sz w:val="28"/>
          <w:szCs w:val="28"/>
          <w:lang w:val="en-US"/>
        </w:rPr>
        <w:t xml:space="preserve">2. </w:t>
      </w:r>
      <w:r w:rsidR="00C36148" w:rsidRPr="00C36148">
        <w:rPr>
          <w:b/>
          <w:sz w:val="28"/>
          <w:szCs w:val="28"/>
        </w:rPr>
        <w:t>Kết quả thi hành</w:t>
      </w:r>
      <w:r w:rsidR="00C36148" w:rsidRPr="00C36148">
        <w:rPr>
          <w:b/>
          <w:sz w:val="28"/>
          <w:szCs w:val="28"/>
          <w:lang w:val="en-US"/>
        </w:rPr>
        <w:t xml:space="preserve"> văn bản quy phạm pháp luật</w:t>
      </w:r>
      <w:r w:rsidR="00C36148" w:rsidRPr="00C36148">
        <w:rPr>
          <w:b/>
          <w:sz w:val="28"/>
          <w:szCs w:val="28"/>
        </w:rPr>
        <w:t>, đánh giá ưu điểm, bất cập</w:t>
      </w:r>
      <w:r w:rsidR="00C36148" w:rsidRPr="00C36148">
        <w:rPr>
          <w:b/>
          <w:sz w:val="28"/>
          <w:szCs w:val="28"/>
          <w:lang w:val="en-US"/>
        </w:rPr>
        <w:t>, hạn chế của văn bản quy phạm pháp luật</w:t>
      </w:r>
      <w:r w:rsidR="00F92723">
        <w:rPr>
          <w:b/>
          <w:sz w:val="28"/>
          <w:szCs w:val="28"/>
          <w:lang w:val="en-US"/>
        </w:rPr>
        <w:t>.</w:t>
      </w:r>
    </w:p>
    <w:p w:rsidR="00F92723" w:rsidRDefault="00F92723" w:rsidP="00F92723">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b/>
          <w:i/>
          <w:sz w:val="28"/>
          <w:szCs w:val="28"/>
          <w:lang w:val="en-US"/>
        </w:rPr>
      </w:pPr>
      <w:r w:rsidRPr="00F92723">
        <w:rPr>
          <w:b/>
          <w:i/>
          <w:sz w:val="28"/>
          <w:szCs w:val="28"/>
          <w:lang w:val="en-US"/>
        </w:rPr>
        <w:t>2.1. Kết quả thi hành:</w:t>
      </w:r>
    </w:p>
    <w:p w:rsidR="00F92723" w:rsidRDefault="00C36148" w:rsidP="00F92723">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rPr>
      </w:pPr>
      <w:r w:rsidRPr="00C36148">
        <w:rPr>
          <w:sz w:val="28"/>
          <w:szCs w:val="28"/>
        </w:rPr>
        <w:t xml:space="preserve">Việc thi hành các Nghị quyết số 11/2025/NQ-HĐND và Nghị quyết số 12/2025/NQ-HĐND trong thời gian qua cơ bản đã đạt được những kết quả nhất định, góp phần hoàn thiện cơ chế quản lý tài chính – ngân sách và tài sản công tại địa phương. </w:t>
      </w:r>
    </w:p>
    <w:p w:rsidR="00F92723" w:rsidRPr="00F92723" w:rsidRDefault="00F92723" w:rsidP="00F92723">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b/>
          <w:i/>
          <w:sz w:val="28"/>
          <w:szCs w:val="28"/>
          <w:lang w:val="en-US"/>
        </w:rPr>
      </w:pPr>
      <w:r w:rsidRPr="00F92723">
        <w:rPr>
          <w:b/>
          <w:i/>
          <w:sz w:val="28"/>
          <w:szCs w:val="28"/>
          <w:lang w:val="en-US"/>
        </w:rPr>
        <w:t>2.2. Ưu điểm:</w:t>
      </w:r>
    </w:p>
    <w:p w:rsidR="00F92723" w:rsidRDefault="00F92723" w:rsidP="00F92723">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sz w:val="28"/>
          <w:szCs w:val="28"/>
        </w:rPr>
      </w:pPr>
      <w:r>
        <w:rPr>
          <w:sz w:val="28"/>
          <w:szCs w:val="28"/>
          <w:lang w:val="en-US"/>
        </w:rPr>
        <w:t xml:space="preserve">- </w:t>
      </w:r>
      <w:r w:rsidR="00C36148" w:rsidRPr="00C36148">
        <w:rPr>
          <w:sz w:val="28"/>
          <w:szCs w:val="28"/>
        </w:rPr>
        <w:t>Các q</w:t>
      </w:r>
      <w:r w:rsidR="005A7D0E">
        <w:rPr>
          <w:sz w:val="28"/>
          <w:szCs w:val="28"/>
        </w:rPr>
        <w:t xml:space="preserve">uy định của Nghị quyết </w:t>
      </w:r>
      <w:r w:rsidR="00C36148" w:rsidRPr="00C36148">
        <w:rPr>
          <w:sz w:val="28"/>
          <w:szCs w:val="28"/>
        </w:rPr>
        <w:t xml:space="preserve">bước đầu cụ thể hóa thẩm quyền quyết định trong hoạt động mua sắm hàng hóa, dịch vụ, triển khai ứng dụng công nghệ thông tin và thực hiện các nhiệm vụ sửa chữa, cải tạo, nâng cấp tài sản, qua đó tạo hành </w:t>
      </w:r>
      <w:r w:rsidR="00C36148" w:rsidRPr="00885EBF">
        <w:rPr>
          <w:spacing w:val="-10"/>
          <w:sz w:val="28"/>
          <w:szCs w:val="28"/>
        </w:rPr>
        <w:t>lang pháp lý để các cơ quan, đơn vị chủ động hơn trong tổ chức thực hiện nhiệm vụ.</w:t>
      </w:r>
      <w:r w:rsidR="00C36148" w:rsidRPr="00C36148">
        <w:rPr>
          <w:sz w:val="28"/>
          <w:szCs w:val="28"/>
        </w:rPr>
        <w:t xml:space="preserve"> </w:t>
      </w:r>
    </w:p>
    <w:p w:rsidR="00EB7E3E" w:rsidRPr="00110305" w:rsidRDefault="00F92723" w:rsidP="00F92723">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line="360" w:lineRule="exact"/>
        <w:ind w:firstLine="720"/>
        <w:jc w:val="both"/>
        <w:rPr>
          <w:rFonts w:asciiTheme="majorHAnsi" w:hAnsiTheme="majorHAnsi" w:cstheme="majorHAnsi"/>
          <w:sz w:val="28"/>
          <w:szCs w:val="28"/>
        </w:rPr>
      </w:pPr>
      <w:r w:rsidRPr="00110305">
        <w:rPr>
          <w:rFonts w:asciiTheme="majorHAnsi" w:hAnsiTheme="majorHAnsi" w:cstheme="majorHAnsi"/>
          <w:sz w:val="28"/>
          <w:szCs w:val="28"/>
          <w:lang w:val="en-US"/>
        </w:rPr>
        <w:lastRenderedPageBreak/>
        <w:t xml:space="preserve">- </w:t>
      </w:r>
      <w:r w:rsidR="00110305" w:rsidRPr="00110305">
        <w:rPr>
          <w:rFonts w:asciiTheme="majorHAnsi" w:hAnsiTheme="majorHAnsi" w:cstheme="majorHAnsi"/>
          <w:color w:val="1F1F1F"/>
          <w:sz w:val="28"/>
          <w:szCs w:val="28"/>
          <w:shd w:val="clear" w:color="auto" w:fill="FFFFFF"/>
        </w:rPr>
        <w:t xml:space="preserve">Việc áp dụng </w:t>
      </w:r>
      <w:r w:rsidR="000E791F">
        <w:rPr>
          <w:rFonts w:asciiTheme="majorHAnsi" w:hAnsiTheme="majorHAnsi" w:cstheme="majorHAnsi"/>
          <w:color w:val="1F1F1F"/>
          <w:sz w:val="28"/>
          <w:szCs w:val="28"/>
          <w:shd w:val="clear" w:color="auto" w:fill="FFFFFF"/>
          <w:lang w:val="en-US"/>
        </w:rPr>
        <w:t xml:space="preserve">02 </w:t>
      </w:r>
      <w:r w:rsidR="00110305" w:rsidRPr="00110305">
        <w:rPr>
          <w:rFonts w:asciiTheme="majorHAnsi" w:hAnsiTheme="majorHAnsi" w:cstheme="majorHAnsi"/>
          <w:color w:val="1F1F1F"/>
          <w:sz w:val="28"/>
          <w:szCs w:val="28"/>
          <w:shd w:val="clear" w:color="auto" w:fill="FFFFFF"/>
        </w:rPr>
        <w:t>Nghị quyết góp phần tăng cường tính công khai, minh bạch trong quản lý, sử dụng ngân sách nhà nước; nâng cao trách nhiệm của người đứng đầu cơ quan, đơn vị và hỗ trợ đẩy nhanh tiến độ thực hiện các nhiệm vụ chuyên môn, nhất là trong lĩnh vực chuyển đổi số</w:t>
      </w:r>
      <w:r w:rsidR="00C36148" w:rsidRPr="00110305">
        <w:rPr>
          <w:rFonts w:asciiTheme="majorHAnsi" w:hAnsiTheme="majorHAnsi" w:cstheme="majorHAnsi"/>
          <w:sz w:val="28"/>
          <w:szCs w:val="28"/>
        </w:rPr>
        <w:t>.</w:t>
      </w:r>
    </w:p>
    <w:p w:rsidR="00F92723" w:rsidRPr="00F92723" w:rsidRDefault="00F92723" w:rsidP="002D598A">
      <w:pPr>
        <w:pStyle w:val="NormalWeb"/>
        <w:spacing w:before="120" w:beforeAutospacing="0" w:after="120" w:afterAutospacing="0" w:line="360" w:lineRule="exact"/>
        <w:ind w:firstLine="567"/>
        <w:jc w:val="both"/>
        <w:rPr>
          <w:b/>
          <w:i/>
          <w:sz w:val="28"/>
          <w:szCs w:val="28"/>
        </w:rPr>
      </w:pPr>
      <w:r w:rsidRPr="00F92723">
        <w:rPr>
          <w:b/>
          <w:i/>
          <w:sz w:val="28"/>
          <w:szCs w:val="28"/>
        </w:rPr>
        <w:t>2.2. Nhược điểm, hạn chế:</w:t>
      </w:r>
    </w:p>
    <w:p w:rsidR="00C36148" w:rsidRPr="00C36148" w:rsidRDefault="0026746C" w:rsidP="002D598A">
      <w:pPr>
        <w:pStyle w:val="NormalWeb"/>
        <w:spacing w:before="120" w:beforeAutospacing="0" w:after="120" w:afterAutospacing="0" w:line="360" w:lineRule="exact"/>
        <w:ind w:firstLine="567"/>
        <w:jc w:val="both"/>
        <w:rPr>
          <w:sz w:val="28"/>
          <w:szCs w:val="28"/>
        </w:rPr>
      </w:pPr>
      <w:r>
        <w:rPr>
          <w:sz w:val="28"/>
          <w:szCs w:val="28"/>
        </w:rPr>
        <w:t xml:space="preserve">- </w:t>
      </w:r>
      <w:r w:rsidR="00AC52C0">
        <w:rPr>
          <w:sz w:val="28"/>
          <w:szCs w:val="28"/>
        </w:rPr>
        <w:t>H</w:t>
      </w:r>
      <w:r w:rsidR="00C36148" w:rsidRPr="00C36148">
        <w:rPr>
          <w:sz w:val="28"/>
          <w:szCs w:val="28"/>
        </w:rPr>
        <w:t>ệ thống văn bản quy phạm pháp luật của Trung ương trong các lĩnh vực liên quan đã có sự thay đổi căn bản, đặc biệt là việc ban hành các nghị định mới thay thế các quy định trước đây, nên một số nội dung của Nghị quyết không còn phù hợp, nhất là các quy định liên quan đến thẩm quyền quyết định, trình tự, thủ tục thực hiện. Việc duy trì các quy định này trong hệ thống văn bản của địa phương dẫn đến tình trạng thiếu thống nhất, tiềm ẩn rủi ro trong áp dụng pháp luật.</w:t>
      </w:r>
    </w:p>
    <w:p w:rsidR="00C36148" w:rsidRPr="00C36148" w:rsidRDefault="0026746C" w:rsidP="002D598A">
      <w:pPr>
        <w:pStyle w:val="NormalWeb"/>
        <w:spacing w:before="120" w:beforeAutospacing="0" w:after="120" w:afterAutospacing="0" w:line="360" w:lineRule="exact"/>
        <w:ind w:firstLine="567"/>
        <w:jc w:val="both"/>
        <w:rPr>
          <w:sz w:val="28"/>
          <w:szCs w:val="28"/>
        </w:rPr>
      </w:pPr>
      <w:r>
        <w:rPr>
          <w:sz w:val="28"/>
          <w:szCs w:val="28"/>
        </w:rPr>
        <w:t xml:space="preserve">- </w:t>
      </w:r>
      <w:r w:rsidR="00AC52C0">
        <w:rPr>
          <w:sz w:val="28"/>
          <w:szCs w:val="28"/>
        </w:rPr>
        <w:t>T</w:t>
      </w:r>
      <w:r w:rsidR="00C36148" w:rsidRPr="00C36148">
        <w:rPr>
          <w:sz w:val="28"/>
          <w:szCs w:val="28"/>
        </w:rPr>
        <w:t>rong quá trình triển khai đã phát sinh tình trạng lúng túng trong xác định thẩm quyền giữa các cấp, các cơ quan, đơn vị</w:t>
      </w:r>
      <w:r w:rsidR="00AC52C0">
        <w:rPr>
          <w:sz w:val="28"/>
          <w:szCs w:val="28"/>
        </w:rPr>
        <w:t>.</w:t>
      </w:r>
    </w:p>
    <w:p w:rsidR="00C36148" w:rsidRPr="00B3235B" w:rsidRDefault="00B3235B" w:rsidP="002D598A">
      <w:pPr>
        <w:pStyle w:val="NormalWeb"/>
        <w:spacing w:before="120" w:beforeAutospacing="0" w:after="120" w:afterAutospacing="0" w:line="360" w:lineRule="exact"/>
        <w:ind w:firstLine="720"/>
        <w:jc w:val="both"/>
        <w:rPr>
          <w:rFonts w:asciiTheme="majorHAnsi" w:hAnsiTheme="majorHAnsi" w:cstheme="majorHAnsi"/>
          <w:sz w:val="28"/>
          <w:szCs w:val="28"/>
        </w:rPr>
      </w:pPr>
      <w:r w:rsidRPr="00B3235B">
        <w:rPr>
          <w:rFonts w:asciiTheme="majorHAnsi" w:hAnsiTheme="majorHAnsi" w:cstheme="majorHAnsi"/>
          <w:color w:val="1F1F1F"/>
          <w:sz w:val="28"/>
          <w:szCs w:val="28"/>
          <w:shd w:val="clear" w:color="auto" w:fill="FFFFFF"/>
        </w:rPr>
        <w:t>Nhìn chung, 02 Nghị quyết không còn đáp ứng yêu cầu quản lý trong tình hình mới, đặc biệt là yêu cầu đẩy mạnh phân cấp, phân quyền gắn với kiểm tra, giám sát. Do đó, việc tiếp tục duy trì 02 Nghị quyết này là không còn phù hợp, cần được xem xét bãi bỏ để bảo đảm tính đồng bộ của hệ thống pháp luật</w:t>
      </w:r>
      <w:r w:rsidR="00C36148" w:rsidRPr="00B3235B">
        <w:rPr>
          <w:rFonts w:asciiTheme="majorHAnsi" w:hAnsiTheme="majorHAnsi" w:cstheme="majorHAnsi"/>
          <w:sz w:val="28"/>
          <w:szCs w:val="28"/>
        </w:rPr>
        <w:t>.</w:t>
      </w:r>
    </w:p>
    <w:p w:rsidR="00C36148" w:rsidRDefault="00130DEB" w:rsidP="002D598A">
      <w:pPr>
        <w:pStyle w:val="NormalWeb"/>
        <w:spacing w:before="120" w:beforeAutospacing="0" w:after="120" w:afterAutospacing="0" w:line="360" w:lineRule="exact"/>
        <w:ind w:firstLine="720"/>
        <w:jc w:val="both"/>
        <w:rPr>
          <w:b/>
          <w:sz w:val="28"/>
          <w:szCs w:val="28"/>
        </w:rPr>
      </w:pPr>
      <w:r w:rsidRPr="00130DEB">
        <w:rPr>
          <w:b/>
          <w:sz w:val="28"/>
          <w:szCs w:val="28"/>
        </w:rPr>
        <w:t>3. Khó khăn, vướng mắc và nguyên nhân</w:t>
      </w:r>
    </w:p>
    <w:p w:rsidR="00717D46" w:rsidRPr="00717D46" w:rsidRDefault="00717D46" w:rsidP="002D598A">
      <w:pPr>
        <w:pStyle w:val="NormalWeb"/>
        <w:spacing w:before="120" w:beforeAutospacing="0" w:after="120" w:afterAutospacing="0" w:line="360" w:lineRule="exact"/>
        <w:ind w:firstLine="720"/>
        <w:jc w:val="both"/>
        <w:rPr>
          <w:b/>
          <w:i/>
          <w:sz w:val="28"/>
          <w:szCs w:val="28"/>
        </w:rPr>
      </w:pPr>
      <w:r w:rsidRPr="00717D46">
        <w:rPr>
          <w:b/>
          <w:i/>
          <w:sz w:val="28"/>
          <w:szCs w:val="28"/>
        </w:rPr>
        <w:t>3.1. Khó khăn, vướng mắc</w:t>
      </w:r>
    </w:p>
    <w:p w:rsidR="00130DEB" w:rsidRDefault="00130DEB" w:rsidP="002D598A">
      <w:pPr>
        <w:pStyle w:val="NormalWeb"/>
        <w:spacing w:before="120" w:beforeAutospacing="0" w:after="120" w:afterAutospacing="0" w:line="360" w:lineRule="exact"/>
        <w:ind w:firstLine="720"/>
        <w:jc w:val="both"/>
        <w:rPr>
          <w:sz w:val="28"/>
          <w:szCs w:val="28"/>
        </w:rPr>
      </w:pPr>
      <w:r w:rsidRPr="00130DEB">
        <w:rPr>
          <w:sz w:val="28"/>
          <w:szCs w:val="28"/>
        </w:rPr>
        <w:t>Trong quá trình tổ chức thi hành các Nghị quyết số 11/2025/NQ-HĐND v</w:t>
      </w:r>
      <w:r w:rsidR="0093494F">
        <w:rPr>
          <w:sz w:val="28"/>
          <w:szCs w:val="28"/>
        </w:rPr>
        <w:t>à Nghị quyết số 12/2025/NQ-HĐND của Hội đồng nhân dân thành phố</w:t>
      </w:r>
      <w:r w:rsidRPr="00130DEB">
        <w:rPr>
          <w:sz w:val="28"/>
          <w:szCs w:val="28"/>
        </w:rPr>
        <w:t xml:space="preserve"> đã phát sinh một số khó khăn, vướng mắc </w:t>
      </w:r>
      <w:r w:rsidR="004421A4">
        <w:rPr>
          <w:sz w:val="28"/>
          <w:szCs w:val="28"/>
        </w:rPr>
        <w:t>như sau:</w:t>
      </w:r>
    </w:p>
    <w:p w:rsidR="00130DEB" w:rsidRPr="00EB1858" w:rsidRDefault="00AC27E3" w:rsidP="002D598A">
      <w:pPr>
        <w:pStyle w:val="NormalWeb"/>
        <w:spacing w:before="120" w:beforeAutospacing="0" w:after="120" w:afterAutospacing="0" w:line="360" w:lineRule="exact"/>
        <w:ind w:firstLine="720"/>
        <w:jc w:val="both"/>
        <w:rPr>
          <w:rFonts w:asciiTheme="majorHAnsi" w:hAnsiTheme="majorHAnsi" w:cstheme="majorHAnsi"/>
          <w:sz w:val="28"/>
          <w:szCs w:val="28"/>
        </w:rPr>
      </w:pPr>
      <w:r>
        <w:rPr>
          <w:sz w:val="28"/>
          <w:szCs w:val="28"/>
        </w:rPr>
        <w:t xml:space="preserve">- </w:t>
      </w:r>
      <w:r w:rsidR="003C74A7">
        <w:rPr>
          <w:sz w:val="28"/>
          <w:szCs w:val="28"/>
        </w:rPr>
        <w:t>H</w:t>
      </w:r>
      <w:r w:rsidR="00EB1858" w:rsidRPr="00EB1858">
        <w:rPr>
          <w:rFonts w:asciiTheme="majorHAnsi" w:hAnsiTheme="majorHAnsi" w:cstheme="majorHAnsi"/>
          <w:color w:val="1F1F1F"/>
          <w:sz w:val="28"/>
          <w:szCs w:val="28"/>
          <w:shd w:val="clear" w:color="auto" w:fill="FFFFFF"/>
        </w:rPr>
        <w:t>ệ thống văn bản Trung ương được sửa đổi, bổ sung và thay thế trong thời gian ngắn với phạm vi rộng. Các quy định mới đã điều chỉnh lại căn bản về thẩm quyền, quy trình, thủ tục, trong khi các Nghị quyết của HĐND thành phố được ban hành trên cơ sở các quy định cũ. Điều này gây khó khăn trong việc xác định căn cứ pháp lý áp dụng và tiềm ẩn rủi ro trong quá trình thực hiện.</w:t>
      </w:r>
    </w:p>
    <w:p w:rsidR="008F439A" w:rsidRPr="008F439A" w:rsidRDefault="00B820A0" w:rsidP="002D598A">
      <w:pPr>
        <w:pStyle w:val="NormalWeb"/>
        <w:spacing w:before="120" w:beforeAutospacing="0" w:after="120" w:afterAutospacing="0" w:line="360" w:lineRule="exact"/>
        <w:ind w:firstLine="720"/>
        <w:jc w:val="both"/>
        <w:rPr>
          <w:rFonts w:asciiTheme="majorHAnsi" w:hAnsiTheme="majorHAnsi" w:cstheme="majorHAnsi"/>
          <w:color w:val="1F1F1F"/>
          <w:sz w:val="28"/>
          <w:szCs w:val="28"/>
          <w:shd w:val="clear" w:color="auto" w:fill="FFFFFF"/>
        </w:rPr>
      </w:pPr>
      <w:r>
        <w:rPr>
          <w:sz w:val="28"/>
          <w:szCs w:val="28"/>
        </w:rPr>
        <w:t xml:space="preserve">- </w:t>
      </w:r>
      <w:r w:rsidR="008F439A" w:rsidRPr="008F439A">
        <w:rPr>
          <w:rFonts w:asciiTheme="majorHAnsi" w:hAnsiTheme="majorHAnsi" w:cstheme="majorHAnsi"/>
          <w:color w:val="1F1F1F"/>
          <w:sz w:val="28"/>
          <w:szCs w:val="28"/>
          <w:shd w:val="clear" w:color="auto" w:fill="FFFFFF"/>
        </w:rPr>
        <w:t>Việc phân định thẩm quyền giữa các cấp, các cơ quan trong giai đoạn chuyển tiếp chưa thực sự rõ ràng, dẫn đến tình trạng lúng túng, phải xin ý kiến hướng dẫn nhiều lần, làm kéo dài thời gian xử lý công việc.</w:t>
      </w:r>
    </w:p>
    <w:p w:rsidR="00D06D81" w:rsidRPr="00D06D81" w:rsidRDefault="00D06D81" w:rsidP="002D598A">
      <w:pPr>
        <w:pStyle w:val="NormalWeb"/>
        <w:spacing w:before="120" w:beforeAutospacing="0" w:after="120" w:afterAutospacing="0" w:line="360" w:lineRule="exact"/>
        <w:ind w:firstLine="720"/>
        <w:jc w:val="both"/>
        <w:rPr>
          <w:b/>
          <w:i/>
          <w:sz w:val="28"/>
          <w:szCs w:val="28"/>
        </w:rPr>
      </w:pPr>
      <w:r w:rsidRPr="00D06D81">
        <w:rPr>
          <w:b/>
          <w:i/>
          <w:sz w:val="28"/>
          <w:szCs w:val="28"/>
        </w:rPr>
        <w:t>3.2. Nguyên nhân</w:t>
      </w:r>
    </w:p>
    <w:p w:rsidR="00130DEB" w:rsidRDefault="00130DEB" w:rsidP="002D598A">
      <w:pPr>
        <w:pStyle w:val="NormalWeb"/>
        <w:spacing w:before="120" w:beforeAutospacing="0" w:after="120" w:afterAutospacing="0" w:line="360" w:lineRule="exact"/>
        <w:ind w:firstLine="720"/>
        <w:jc w:val="both"/>
        <w:rPr>
          <w:sz w:val="28"/>
          <w:szCs w:val="28"/>
        </w:rPr>
      </w:pPr>
      <w:r w:rsidRPr="00130DEB">
        <w:rPr>
          <w:sz w:val="28"/>
          <w:szCs w:val="28"/>
        </w:rPr>
        <w:t xml:space="preserve">Nguyên nhân của các khó khăn, vướng mắc nêu trên chủ yếu là do yếu tố khách quan, khi hệ thống pháp luật có sự thay đổi nhanh, phạm vi rộng và có tính chất điều chỉnh sâu đối với các lĩnh vực liên quan trực tiếp đến nội dung của Nghị quyết. Ngoài ra, trong giai đoạn chuyển tiếp, việc phối hợp giữa các cơ quan trong </w:t>
      </w:r>
      <w:r w:rsidRPr="00130DEB">
        <w:rPr>
          <w:sz w:val="28"/>
          <w:szCs w:val="28"/>
        </w:rPr>
        <w:lastRenderedPageBreak/>
        <w:t>hướng dẫn, tổ chức thực hiện có lúc chưa thật sự đồng bộ, cũng là một trong những nguyên nhân làm phát sinh khó khăn, vướng mắc trong thực tiễn thi hành.</w:t>
      </w:r>
    </w:p>
    <w:p w:rsidR="00130DEB" w:rsidRDefault="006875FA" w:rsidP="002D598A">
      <w:pPr>
        <w:pStyle w:val="NormalWeb"/>
        <w:spacing w:before="120" w:beforeAutospacing="0" w:after="120" w:afterAutospacing="0" w:line="360" w:lineRule="exact"/>
        <w:ind w:firstLine="720"/>
        <w:jc w:val="both"/>
        <w:rPr>
          <w:b/>
          <w:sz w:val="28"/>
          <w:szCs w:val="28"/>
        </w:rPr>
      </w:pPr>
      <w:r w:rsidRPr="006875FA">
        <w:rPr>
          <w:b/>
          <w:sz w:val="28"/>
          <w:szCs w:val="28"/>
        </w:rPr>
        <w:t>4. Xác định những vấn đề mới phát sinh trong thực tiễn</w:t>
      </w:r>
    </w:p>
    <w:p w:rsidR="00B64133" w:rsidRPr="00B64133" w:rsidRDefault="00B64133" w:rsidP="00B64133">
      <w:pPr>
        <w:pStyle w:val="NormalWeb"/>
        <w:spacing w:before="120" w:beforeAutospacing="0" w:after="120" w:afterAutospacing="0" w:line="360" w:lineRule="exact"/>
        <w:ind w:firstLine="720"/>
        <w:jc w:val="both"/>
        <w:rPr>
          <w:sz w:val="28"/>
          <w:szCs w:val="28"/>
        </w:rPr>
      </w:pPr>
      <w:r w:rsidRPr="00B64133">
        <w:rPr>
          <w:sz w:val="28"/>
          <w:szCs w:val="28"/>
        </w:rPr>
        <w:t xml:space="preserve">Thực tiễn cho thấy xu hướng tăng cường phân cấp, phân quyền cho Ủy ban nhân dân cấp tỉnh đặt ra yêu cầu phải điều chỉnh lại cơ chế xác định thẩm quyền trong lĩnh vực mua sắm, quản lý tài sản công và ứng dụng </w:t>
      </w:r>
      <w:r w:rsidR="00160A3A">
        <w:rPr>
          <w:sz w:val="28"/>
          <w:szCs w:val="28"/>
        </w:rPr>
        <w:t>công nghệ thông tin</w:t>
      </w:r>
      <w:r w:rsidRPr="00B64133">
        <w:rPr>
          <w:sz w:val="28"/>
          <w:szCs w:val="28"/>
        </w:rPr>
        <w:t xml:space="preserve">. Nhiều nội dung trước đây thuộc thẩm quyền của </w:t>
      </w:r>
      <w:r w:rsidR="00160A3A">
        <w:rPr>
          <w:sz w:val="28"/>
          <w:szCs w:val="28"/>
        </w:rPr>
        <w:t>Hội đồng nhân dân</w:t>
      </w:r>
      <w:r w:rsidRPr="00B64133">
        <w:rPr>
          <w:sz w:val="28"/>
          <w:szCs w:val="28"/>
        </w:rPr>
        <w:t xml:space="preserve"> cấp tỉnh hiện không còn được duy trì, tạo ra khoảng trống pháp lý nếu không kịp thời ban hành quy định thay thế.</w:t>
      </w:r>
    </w:p>
    <w:p w:rsidR="00B64133" w:rsidRPr="00B64133" w:rsidRDefault="00B64133" w:rsidP="00B64133">
      <w:pPr>
        <w:pStyle w:val="NormalWeb"/>
        <w:spacing w:before="120" w:beforeAutospacing="0" w:after="120" w:afterAutospacing="0" w:line="360" w:lineRule="exact"/>
        <w:ind w:firstLine="720"/>
        <w:jc w:val="both"/>
        <w:rPr>
          <w:sz w:val="28"/>
          <w:szCs w:val="28"/>
        </w:rPr>
      </w:pPr>
      <w:r w:rsidRPr="00B64133">
        <w:rPr>
          <w:sz w:val="28"/>
          <w:szCs w:val="28"/>
        </w:rPr>
        <w:t>Bên cạnh đó, yêu cầu đẩy mạnh chuyển đổi số và đơn giản hóa thủ tục hành chính đòi hỏi một cơ chế quản lý linh hoạt, rõ ràng hơn về thẩm quyền, quy trình, đặc biệt là trong việc thuê dịch vụ công nghệ thông tin và phê duyệt dự toán kinh phí. Ngoài ra, việc tăng cường trách nhiệm giải trình và kiểm soát trong điều kiện đẩy mạnh phân cấp cũng là vấn đề cần được chú trọng để bảo đảm sử dụng ngân sách hiệu quả, tránh thất thoát.</w:t>
      </w:r>
    </w:p>
    <w:p w:rsidR="009D34C6" w:rsidRPr="00562C1B" w:rsidRDefault="009D34C6" w:rsidP="002D598A">
      <w:pPr>
        <w:pStyle w:val="NormalWeb"/>
        <w:spacing w:before="120" w:beforeAutospacing="0" w:after="120" w:afterAutospacing="0" w:line="360" w:lineRule="exact"/>
        <w:ind w:firstLine="720"/>
        <w:jc w:val="both"/>
        <w:rPr>
          <w:b/>
          <w:sz w:val="28"/>
          <w:szCs w:val="28"/>
        </w:rPr>
      </w:pPr>
      <w:r w:rsidRPr="00562C1B">
        <w:rPr>
          <w:b/>
          <w:sz w:val="28"/>
          <w:szCs w:val="28"/>
        </w:rPr>
        <w:t>III. ĐỀ XUẤT, KIẾN NGHỊ</w:t>
      </w:r>
    </w:p>
    <w:p w:rsidR="00562C1B" w:rsidRDefault="00562C1B" w:rsidP="00FD3A96">
      <w:pPr>
        <w:pStyle w:val="NormalWeb"/>
        <w:spacing w:before="120" w:beforeAutospacing="0" w:after="120" w:afterAutospacing="0" w:line="360" w:lineRule="exact"/>
        <w:ind w:firstLine="720"/>
        <w:jc w:val="both"/>
        <w:rPr>
          <w:sz w:val="28"/>
          <w:szCs w:val="28"/>
        </w:rPr>
      </w:pPr>
      <w:r w:rsidRPr="00562C1B">
        <w:rPr>
          <w:sz w:val="28"/>
          <w:szCs w:val="28"/>
        </w:rPr>
        <w:t xml:space="preserve">Trên </w:t>
      </w:r>
      <w:r w:rsidR="0046276A">
        <w:rPr>
          <w:sz w:val="28"/>
          <w:szCs w:val="28"/>
        </w:rPr>
        <w:t xml:space="preserve">đây là Báo cáo </w:t>
      </w:r>
      <w:r w:rsidR="004F3168">
        <w:rPr>
          <w:sz w:val="28"/>
          <w:szCs w:val="28"/>
        </w:rPr>
        <w:t xml:space="preserve">tổng kết việc thi hành </w:t>
      </w:r>
      <w:r w:rsidR="00B148D6">
        <w:rPr>
          <w:sz w:val="28"/>
          <w:szCs w:val="28"/>
        </w:rPr>
        <w:t xml:space="preserve">các </w:t>
      </w:r>
      <w:r w:rsidR="004F3168" w:rsidRPr="004F3168">
        <w:rPr>
          <w:sz w:val="28"/>
          <w:szCs w:val="28"/>
        </w:rPr>
        <w:t>Nghị quyết</w:t>
      </w:r>
      <w:r w:rsidR="00EF23CE">
        <w:rPr>
          <w:sz w:val="28"/>
          <w:szCs w:val="28"/>
        </w:rPr>
        <w:t xml:space="preserve"> của Hội đồng nhân dân thành phố</w:t>
      </w:r>
      <w:r w:rsidR="00B148D6">
        <w:rPr>
          <w:sz w:val="28"/>
          <w:szCs w:val="28"/>
        </w:rPr>
        <w:t>:</w:t>
      </w:r>
      <w:r w:rsidR="004F3168" w:rsidRPr="004F3168">
        <w:rPr>
          <w:sz w:val="28"/>
          <w:szCs w:val="28"/>
        </w:rPr>
        <w:t xml:space="preserve"> số 11/2025/NQ-HĐND </w:t>
      </w:r>
      <w:r w:rsidR="00EF23CE">
        <w:rPr>
          <w:sz w:val="28"/>
          <w:szCs w:val="28"/>
        </w:rPr>
        <w:t xml:space="preserve">ngày 25/7/2025 </w:t>
      </w:r>
      <w:r w:rsidR="004F3168" w:rsidRPr="004F3168">
        <w:rPr>
          <w:sz w:val="28"/>
          <w:szCs w:val="28"/>
        </w:rPr>
        <w:t>quy định thẩm quyền mua sắm hàng hóa, dịch vụ và đầu tư, mua sắm các hoạt độ</w:t>
      </w:r>
      <w:r w:rsidR="00B148D6">
        <w:rPr>
          <w:sz w:val="28"/>
          <w:szCs w:val="28"/>
        </w:rPr>
        <w:t xml:space="preserve">ng ứng dụng công nghệ thông tin; </w:t>
      </w:r>
      <w:r w:rsidR="004F3168" w:rsidRPr="004F3168">
        <w:rPr>
          <w:sz w:val="28"/>
          <w:szCs w:val="28"/>
        </w:rPr>
        <w:t>số 12/2025/NQ-HĐND</w:t>
      </w:r>
      <w:r w:rsidR="00EF23CE">
        <w:rPr>
          <w:sz w:val="28"/>
          <w:szCs w:val="28"/>
        </w:rPr>
        <w:t xml:space="preserve"> ngày 25/7/2025</w:t>
      </w:r>
      <w:r w:rsidR="004F3168" w:rsidRPr="004F3168">
        <w:rPr>
          <w:sz w:val="28"/>
          <w:szCs w:val="28"/>
        </w:rPr>
        <w:t xml:space="preserve"> quy định thẩm quyền quyết định phê duyệt nhiệm vụ và dự toán kinh phí thực hiện mua sắm, sửa chữa, cải tạo, nâng cấp tài sản, trang thiết bị; thuê hàng hóa, dịch vụ; sửa chữa, cải tạo nâng cấp, mở rộng, xây dựng mới hạng mục công trình trong các dự án đã đầu tư xây dựng</w:t>
      </w:r>
      <w:r w:rsidR="000015FC">
        <w:rPr>
          <w:sz w:val="28"/>
          <w:szCs w:val="28"/>
        </w:rPr>
        <w:t>; Sở Tài chính đề nghị Sở Tư pháp tổng hợp theo quy định</w:t>
      </w:r>
      <w:r w:rsidR="00FD3A96">
        <w:rPr>
          <w:sz w:val="28"/>
          <w:szCs w:val="28"/>
        </w:rPr>
        <w:t>./.</w:t>
      </w: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shd w:val="clear" w:color="auto" w:fill="FFFFFF"/>
        <w:autoSpaceDE/>
        <w:autoSpaceDN/>
        <w:spacing w:before="120"/>
        <w:ind w:firstLine="567"/>
        <w:jc w:val="both"/>
        <w:rPr>
          <w:bCs/>
          <w:sz w:val="14"/>
          <w:szCs w:val="14"/>
          <w:lang w:val="nl-NL"/>
        </w:rPr>
      </w:pPr>
    </w:p>
    <w:tbl>
      <w:tblPr>
        <w:tblW w:w="0" w:type="auto"/>
        <w:tblLook w:val="01E0" w:firstRow="1" w:lastRow="1" w:firstColumn="1" w:lastColumn="1" w:noHBand="0" w:noVBand="0"/>
      </w:tblPr>
      <w:tblGrid>
        <w:gridCol w:w="4526"/>
        <w:gridCol w:w="4546"/>
      </w:tblGrid>
      <w:tr w:rsidR="00A96EA5" w:rsidRPr="00A96EA5" w:rsidTr="00E61C77">
        <w:tc>
          <w:tcPr>
            <w:tcW w:w="4645" w:type="dxa"/>
          </w:tcPr>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rPr>
                <w:i/>
                <w:iCs/>
                <w:sz w:val="24"/>
                <w:szCs w:val="24"/>
                <w:lang w:val="es-MX"/>
              </w:rPr>
            </w:pPr>
            <w:r w:rsidRPr="00A96EA5">
              <w:rPr>
                <w:b/>
                <w:bCs/>
                <w:i/>
                <w:iCs/>
                <w:sz w:val="24"/>
                <w:szCs w:val="24"/>
                <w:lang w:val="es-MX"/>
              </w:rPr>
              <w:t>Nơi nhận:</w:t>
            </w:r>
            <w:r w:rsidRPr="00A96EA5">
              <w:rPr>
                <w:i/>
                <w:iCs/>
                <w:sz w:val="24"/>
                <w:szCs w:val="24"/>
                <w:lang w:val="es-MX"/>
              </w:rPr>
              <w:t xml:space="preserve"> </w:t>
            </w:r>
          </w:p>
          <w:p w:rsidR="002561D4" w:rsidRPr="002561D4" w:rsidRDefault="002561D4" w:rsidP="002561D4">
            <w:pPr>
              <w:rPr>
                <w:rStyle w:val="fontstyle01"/>
                <w:rFonts w:asciiTheme="majorHAnsi" w:hAnsiTheme="majorHAnsi" w:cstheme="majorHAnsi"/>
                <w:sz w:val="22"/>
                <w:szCs w:val="22"/>
              </w:rPr>
            </w:pPr>
            <w:r w:rsidRPr="002561D4">
              <w:rPr>
                <w:rStyle w:val="fontstyle01"/>
                <w:rFonts w:asciiTheme="majorHAnsi" w:hAnsiTheme="majorHAnsi" w:cstheme="majorHAnsi"/>
                <w:sz w:val="22"/>
                <w:szCs w:val="22"/>
              </w:rPr>
              <w:t>- UBND thành phố (để b/c);</w:t>
            </w:r>
          </w:p>
          <w:p w:rsidR="002561D4" w:rsidRPr="002561D4" w:rsidRDefault="002561D4" w:rsidP="002561D4">
            <w:pPr>
              <w:rPr>
                <w:rStyle w:val="fontstyle01"/>
                <w:rFonts w:asciiTheme="majorHAnsi" w:hAnsiTheme="majorHAnsi" w:cstheme="majorHAnsi"/>
                <w:sz w:val="22"/>
                <w:szCs w:val="22"/>
                <w:lang w:val="en-US"/>
              </w:rPr>
            </w:pPr>
            <w:r w:rsidRPr="002561D4">
              <w:rPr>
                <w:rStyle w:val="fontstyle21"/>
                <w:rFonts w:asciiTheme="majorHAnsi" w:hAnsiTheme="majorHAnsi" w:cstheme="majorHAnsi"/>
                <w:sz w:val="22"/>
                <w:szCs w:val="22"/>
              </w:rPr>
              <w:t xml:space="preserve">- </w:t>
            </w:r>
            <w:r w:rsidRPr="002561D4">
              <w:rPr>
                <w:rStyle w:val="fontstyle01"/>
                <w:rFonts w:asciiTheme="majorHAnsi" w:hAnsiTheme="majorHAnsi" w:cstheme="majorHAnsi"/>
                <w:sz w:val="22"/>
                <w:szCs w:val="22"/>
              </w:rPr>
              <w:t>Sở Tư pháp (để t/h</w:t>
            </w:r>
            <w:r w:rsidRPr="002561D4">
              <w:rPr>
                <w:rStyle w:val="fontstyle01"/>
                <w:rFonts w:asciiTheme="majorHAnsi" w:hAnsiTheme="majorHAnsi" w:cstheme="majorHAnsi"/>
                <w:sz w:val="22"/>
                <w:szCs w:val="22"/>
                <w:lang w:val="en-US"/>
              </w:rPr>
              <w:t>);</w:t>
            </w:r>
          </w:p>
          <w:p w:rsidR="002561D4" w:rsidRPr="002561D4" w:rsidRDefault="002561D4" w:rsidP="002561D4">
            <w:pPr>
              <w:rPr>
                <w:rStyle w:val="fontstyle01"/>
                <w:rFonts w:asciiTheme="majorHAnsi" w:hAnsiTheme="majorHAnsi" w:cstheme="majorHAnsi"/>
                <w:sz w:val="22"/>
                <w:szCs w:val="22"/>
              </w:rPr>
            </w:pPr>
            <w:r w:rsidRPr="002561D4">
              <w:rPr>
                <w:rStyle w:val="fontstyle01"/>
                <w:rFonts w:asciiTheme="majorHAnsi" w:hAnsiTheme="majorHAnsi" w:cstheme="majorHAnsi"/>
                <w:sz w:val="22"/>
                <w:szCs w:val="22"/>
              </w:rPr>
              <w:t>- GĐ, PGĐ T.X.T;</w:t>
            </w:r>
          </w:p>
          <w:p w:rsidR="002561D4" w:rsidRPr="002561D4" w:rsidRDefault="002561D4" w:rsidP="002561D4">
            <w:pPr>
              <w:rPr>
                <w:rFonts w:asciiTheme="majorHAnsi" w:hAnsiTheme="majorHAnsi" w:cstheme="majorHAnsi"/>
                <w:lang w:val="en-US"/>
              </w:rPr>
            </w:pPr>
            <w:r w:rsidRPr="002561D4">
              <w:rPr>
                <w:rStyle w:val="fontstyle01"/>
                <w:rFonts w:asciiTheme="majorHAnsi" w:hAnsiTheme="majorHAnsi" w:cstheme="majorHAnsi"/>
                <w:sz w:val="22"/>
                <w:szCs w:val="22"/>
              </w:rPr>
              <w:t>- VP Sở (bộ phận pháp chế);</w:t>
            </w: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rPr>
                <w:lang w:val="es-MX"/>
              </w:rPr>
            </w:pPr>
            <w:r w:rsidRPr="00A96EA5">
              <w:rPr>
                <w:lang w:val="es-MX"/>
              </w:rPr>
              <w:t xml:space="preserve">- Lưu: VT, </w:t>
            </w:r>
            <w:r w:rsidR="00F30852">
              <w:rPr>
                <w:lang w:val="es-MX"/>
              </w:rPr>
              <w:t>TC-</w:t>
            </w:r>
            <w:r w:rsidR="00C852BB">
              <w:rPr>
                <w:lang w:val="es-MX"/>
              </w:rPr>
              <w:t>HCSN</w:t>
            </w:r>
            <w:r w:rsidRPr="00A96EA5">
              <w:rPr>
                <w:lang w:val="es-MX"/>
              </w:rPr>
              <w:t>.</w:t>
            </w: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both"/>
              <w:rPr>
                <w:sz w:val="24"/>
                <w:szCs w:val="24"/>
                <w:lang w:val="es-MX"/>
              </w:rPr>
            </w:pPr>
            <w:r w:rsidRPr="00A96EA5">
              <w:rPr>
                <w:i/>
                <w:iCs/>
                <w:sz w:val="24"/>
                <w:szCs w:val="24"/>
                <w:lang w:val="es-MX"/>
              </w:rPr>
              <w:t xml:space="preserve">                                                                                   </w:t>
            </w:r>
          </w:p>
        </w:tc>
        <w:tc>
          <w:tcPr>
            <w:tcW w:w="4645" w:type="dxa"/>
          </w:tcPr>
          <w:p w:rsidR="00A96EA5" w:rsidRDefault="00275947"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b/>
                <w:bCs/>
                <w:sz w:val="28"/>
                <w:szCs w:val="28"/>
                <w:lang w:val="es-MX"/>
              </w:rPr>
            </w:pPr>
            <w:r>
              <w:rPr>
                <w:b/>
                <w:bCs/>
                <w:sz w:val="28"/>
                <w:szCs w:val="28"/>
                <w:lang w:val="es-MX"/>
              </w:rPr>
              <w:t>KT.</w:t>
            </w:r>
            <w:r w:rsidR="00A96EA5" w:rsidRPr="00A96EA5">
              <w:rPr>
                <w:b/>
                <w:bCs/>
                <w:sz w:val="28"/>
                <w:szCs w:val="28"/>
                <w:lang w:val="es-MX"/>
              </w:rPr>
              <w:t>GIÁM ĐỐC</w:t>
            </w:r>
          </w:p>
          <w:p w:rsidR="00275947" w:rsidRPr="00A96EA5" w:rsidRDefault="00275947"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b/>
                <w:bCs/>
                <w:sz w:val="28"/>
                <w:szCs w:val="28"/>
                <w:lang w:val="es-MX"/>
              </w:rPr>
            </w:pPr>
            <w:r>
              <w:rPr>
                <w:b/>
                <w:bCs/>
                <w:sz w:val="28"/>
                <w:szCs w:val="28"/>
                <w:lang w:val="es-MX"/>
              </w:rPr>
              <w:t>PHÓ GIÁM ĐỐC</w:t>
            </w: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b/>
                <w:bCs/>
                <w:sz w:val="28"/>
                <w:szCs w:val="28"/>
                <w:lang w:val="es-MX"/>
              </w:rPr>
            </w:pP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sz w:val="24"/>
                <w:szCs w:val="24"/>
                <w:lang w:val="es-MX"/>
              </w:rPr>
            </w:pP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sz w:val="24"/>
                <w:szCs w:val="24"/>
                <w:lang w:val="es-MX"/>
              </w:rPr>
            </w:pP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rPr>
                <w:sz w:val="24"/>
                <w:szCs w:val="24"/>
                <w:lang w:val="es-MX"/>
              </w:rPr>
            </w:pP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sz w:val="24"/>
                <w:szCs w:val="24"/>
                <w:lang w:val="es-MX"/>
              </w:rPr>
            </w:pPr>
          </w:p>
          <w:p w:rsidR="00A96EA5" w:rsidRPr="00A96EA5" w:rsidRDefault="00A96EA5"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sz w:val="24"/>
                <w:szCs w:val="24"/>
                <w:lang w:val="es-MX"/>
              </w:rPr>
            </w:pPr>
          </w:p>
          <w:p w:rsidR="00A96EA5" w:rsidRPr="00A96EA5" w:rsidRDefault="00275947" w:rsidP="00A96EA5">
            <w:pPr>
              <w:widowControl/>
              <w:pBdr>
                <w:top w:val="none" w:sz="4" w:space="0" w:color="000000"/>
                <w:left w:val="none" w:sz="4" w:space="0" w:color="000000"/>
                <w:bottom w:val="none" w:sz="4" w:space="0" w:color="000000"/>
                <w:right w:val="none" w:sz="4" w:space="0" w:color="000000"/>
                <w:between w:val="none" w:sz="4" w:space="0" w:color="000000"/>
              </w:pBdr>
              <w:autoSpaceDE/>
              <w:autoSpaceDN/>
              <w:jc w:val="center"/>
              <w:rPr>
                <w:b/>
                <w:bCs/>
                <w:sz w:val="28"/>
                <w:szCs w:val="28"/>
                <w:lang w:val="es-MX"/>
              </w:rPr>
            </w:pPr>
            <w:r>
              <w:rPr>
                <w:b/>
                <w:bCs/>
                <w:sz w:val="28"/>
                <w:szCs w:val="28"/>
                <w:lang w:val="es-MX"/>
              </w:rPr>
              <w:t>Trần Thanh Long</w:t>
            </w:r>
          </w:p>
        </w:tc>
      </w:tr>
    </w:tbl>
    <w:p w:rsidR="00E74D69" w:rsidRDefault="00E74D69" w:rsidP="00A96EA5">
      <w:pPr>
        <w:spacing w:before="120"/>
        <w:jc w:val="both"/>
      </w:pPr>
    </w:p>
    <w:p w:rsidR="00DE0554" w:rsidRDefault="00DE0554" w:rsidP="00A96EA5">
      <w:pPr>
        <w:spacing w:before="120"/>
        <w:jc w:val="both"/>
      </w:pPr>
    </w:p>
    <w:p w:rsidR="00DE0554" w:rsidRDefault="00DE0554" w:rsidP="00A96EA5">
      <w:pPr>
        <w:spacing w:before="120"/>
        <w:jc w:val="both"/>
      </w:pPr>
    </w:p>
    <w:p w:rsidR="00DE0554" w:rsidRDefault="00DE0554" w:rsidP="00A96EA5">
      <w:pPr>
        <w:spacing w:before="120"/>
        <w:jc w:val="both"/>
      </w:pPr>
    </w:p>
    <w:p w:rsidR="002433CE" w:rsidRDefault="002433CE" w:rsidP="00A96EA5">
      <w:pPr>
        <w:spacing w:before="120"/>
        <w:jc w:val="both"/>
      </w:pPr>
    </w:p>
    <w:p w:rsidR="00DE0554" w:rsidRDefault="00DE0554" w:rsidP="00A96EA5">
      <w:pPr>
        <w:spacing w:before="120"/>
        <w:jc w:val="both"/>
      </w:pPr>
    </w:p>
    <w:p w:rsidR="00DE0554" w:rsidRDefault="00CB3EF5" w:rsidP="00DE0554">
      <w:pPr>
        <w:adjustRightInd w:val="0"/>
        <w:spacing w:before="120"/>
        <w:jc w:val="center"/>
        <w:rPr>
          <w:b/>
          <w:bCs/>
          <w:sz w:val="26"/>
          <w:szCs w:val="26"/>
          <w:lang w:val="en"/>
        </w:rPr>
      </w:pPr>
      <w:r>
        <w:rPr>
          <w:b/>
          <w:bCs/>
          <w:sz w:val="26"/>
          <w:szCs w:val="26"/>
          <w:lang w:val="en"/>
        </w:rPr>
        <w:lastRenderedPageBreak/>
        <w:t xml:space="preserve">Phụ </w:t>
      </w:r>
      <w:r w:rsidR="00DE0554" w:rsidRPr="002954FC">
        <w:rPr>
          <w:b/>
          <w:bCs/>
          <w:sz w:val="26"/>
          <w:szCs w:val="26"/>
          <w:lang w:val="en"/>
        </w:rPr>
        <w:t>lục</w:t>
      </w:r>
    </w:p>
    <w:p w:rsidR="00CB3EF5" w:rsidRPr="00CB3EF5" w:rsidRDefault="00CB3EF5" w:rsidP="00DE0554">
      <w:pPr>
        <w:adjustRightInd w:val="0"/>
        <w:spacing w:before="120"/>
        <w:jc w:val="center"/>
        <w:rPr>
          <w:i/>
          <w:sz w:val="26"/>
          <w:szCs w:val="26"/>
        </w:rPr>
      </w:pPr>
      <w:r w:rsidRPr="00CB3EF5">
        <w:rPr>
          <w:bCs/>
          <w:i/>
          <w:sz w:val="26"/>
          <w:szCs w:val="26"/>
          <w:lang w:val="en"/>
        </w:rPr>
        <w:t>(</w:t>
      </w:r>
      <w:r>
        <w:rPr>
          <w:bCs/>
          <w:i/>
          <w:sz w:val="26"/>
          <w:szCs w:val="26"/>
          <w:lang w:val="en"/>
        </w:rPr>
        <w:t>K</w:t>
      </w:r>
      <w:r w:rsidRPr="00CB3EF5">
        <w:rPr>
          <w:bCs/>
          <w:i/>
          <w:sz w:val="26"/>
          <w:szCs w:val="26"/>
          <w:lang w:val="en"/>
        </w:rPr>
        <w:t xml:space="preserve">èm theo Báo cáo số           /BC-STC ngày     tháng </w:t>
      </w:r>
      <w:r>
        <w:rPr>
          <w:bCs/>
          <w:i/>
          <w:sz w:val="26"/>
          <w:szCs w:val="26"/>
          <w:lang w:val="en"/>
        </w:rPr>
        <w:t>5</w:t>
      </w:r>
      <w:r w:rsidRPr="00CB3EF5">
        <w:rPr>
          <w:bCs/>
          <w:i/>
          <w:sz w:val="26"/>
          <w:szCs w:val="26"/>
          <w:lang w:val="en"/>
        </w:rPr>
        <w:t xml:space="preserve"> năm 2026 của Sở Tài chính)</w:t>
      </w:r>
    </w:p>
    <w:p w:rsidR="00DE0554" w:rsidRPr="002954FC" w:rsidRDefault="00DE0554" w:rsidP="00DE0554">
      <w:pPr>
        <w:adjustRightInd w:val="0"/>
        <w:spacing w:before="120"/>
        <w:rPr>
          <w:sz w:val="26"/>
          <w:szCs w:val="26"/>
        </w:rPr>
      </w:pPr>
      <w:r w:rsidRPr="002954FC">
        <w:rPr>
          <w:b/>
          <w:bCs/>
          <w:sz w:val="26"/>
          <w:szCs w:val="26"/>
          <w:lang w:val="en"/>
        </w:rPr>
        <w:t>1. Ch</w:t>
      </w:r>
      <w:r w:rsidRPr="002954FC">
        <w:rPr>
          <w:b/>
          <w:bCs/>
          <w:sz w:val="26"/>
          <w:szCs w:val="26"/>
        </w:rPr>
        <w:t>ủ trương, đường lối của Đảng c</w:t>
      </w:r>
      <w:r w:rsidRPr="002954FC">
        <w:rPr>
          <w:b/>
          <w:bCs/>
          <w:sz w:val="26"/>
          <w:szCs w:val="26"/>
          <w:lang w:val="en-US"/>
        </w:rPr>
        <w:t>ó liên quan đ</w:t>
      </w:r>
      <w:r w:rsidRPr="002954FC">
        <w:rPr>
          <w:b/>
          <w:bCs/>
          <w:sz w:val="26"/>
          <w:szCs w:val="26"/>
        </w:rPr>
        <w:t>ến ch</w:t>
      </w:r>
      <w:r w:rsidRPr="002954FC">
        <w:rPr>
          <w:b/>
          <w:bCs/>
          <w:sz w:val="26"/>
          <w:szCs w:val="26"/>
          <w:lang w:val="en-US"/>
        </w:rPr>
        <w:t>ính sách/d</w:t>
      </w:r>
      <w:r w:rsidRPr="002954FC">
        <w:rPr>
          <w:b/>
          <w:bCs/>
          <w:sz w:val="26"/>
          <w:szCs w:val="26"/>
        </w:rPr>
        <w:t>ự thảo</w:t>
      </w:r>
    </w:p>
    <w:tbl>
      <w:tblPr>
        <w:tblW w:w="4991" w:type="pct"/>
        <w:tblCellMar>
          <w:left w:w="0" w:type="dxa"/>
          <w:right w:w="0" w:type="dxa"/>
        </w:tblCellMar>
        <w:tblLook w:val="0000" w:firstRow="0" w:lastRow="0" w:firstColumn="0" w:lastColumn="0" w:noHBand="0" w:noVBand="0"/>
      </w:tblPr>
      <w:tblGrid>
        <w:gridCol w:w="2206"/>
        <w:gridCol w:w="2550"/>
        <w:gridCol w:w="2137"/>
        <w:gridCol w:w="2155"/>
      </w:tblGrid>
      <w:tr w:rsidR="00DE0554" w:rsidRPr="002954FC" w:rsidTr="00221A5F">
        <w:trPr>
          <w:trHeight w:val="1237"/>
        </w:trPr>
        <w:tc>
          <w:tcPr>
            <w:tcW w:w="1219" w:type="pct"/>
            <w:tcBorders>
              <w:top w:val="single" w:sz="3" w:space="0" w:color="000000"/>
              <w:left w:val="single" w:sz="3" w:space="0" w:color="000000"/>
              <w:bottom w:val="nil"/>
              <w:right w:val="nil"/>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CHÍNH SÁCH/ QUY Đ</w:t>
            </w:r>
            <w:r w:rsidRPr="002954FC">
              <w:rPr>
                <w:b/>
                <w:bCs/>
                <w:sz w:val="26"/>
                <w:szCs w:val="26"/>
              </w:rPr>
              <w:t>ỊNH CỦA DỰ THẢO</w:t>
            </w:r>
          </w:p>
        </w:tc>
        <w:tc>
          <w:tcPr>
            <w:tcW w:w="1409" w:type="pct"/>
            <w:tcBorders>
              <w:top w:val="single" w:sz="3" w:space="0" w:color="000000"/>
              <w:left w:val="single" w:sz="3" w:space="0" w:color="000000"/>
              <w:bottom w:val="nil"/>
              <w:right w:val="nil"/>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CH</w:t>
            </w:r>
            <w:r w:rsidRPr="002954FC">
              <w:rPr>
                <w:b/>
                <w:bCs/>
                <w:sz w:val="26"/>
                <w:szCs w:val="26"/>
              </w:rPr>
              <w:t>Ủ TRƯƠNG, ĐƯỜNG LỐI CỦA ĐẢNG</w:t>
            </w:r>
          </w:p>
        </w:tc>
        <w:tc>
          <w:tcPr>
            <w:tcW w:w="1181" w:type="pct"/>
            <w:tcBorders>
              <w:top w:val="single" w:sz="3" w:space="0" w:color="000000"/>
              <w:left w:val="single" w:sz="3" w:space="0" w:color="000000"/>
              <w:bottom w:val="nil"/>
              <w:right w:val="nil"/>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 xml:space="preserve">ĐÁNH GIÁ </w:t>
            </w:r>
            <w:r w:rsidRPr="002954FC">
              <w:rPr>
                <w:b/>
                <w:bCs/>
                <w:sz w:val="26"/>
                <w:szCs w:val="26"/>
                <w:lang w:val="en"/>
              </w:rPr>
              <w:br/>
              <w:t>(Đã th</w:t>
            </w:r>
            <w:r w:rsidRPr="002954FC">
              <w:rPr>
                <w:b/>
                <w:bCs/>
                <w:sz w:val="26"/>
                <w:szCs w:val="26"/>
              </w:rPr>
              <w:t>ể chế đầy đủ hoặc một phần)</w:t>
            </w:r>
          </w:p>
        </w:tc>
        <w:tc>
          <w:tcPr>
            <w:tcW w:w="1191" w:type="pct"/>
            <w:tcBorders>
              <w:top w:val="single" w:sz="3" w:space="0" w:color="000000"/>
              <w:left w:val="single" w:sz="3" w:space="0" w:color="000000"/>
              <w:bottom w:val="nil"/>
              <w:right w:val="single" w:sz="3" w:space="0" w:color="000000"/>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Đ</w:t>
            </w:r>
            <w:r w:rsidRPr="002954FC">
              <w:rPr>
                <w:b/>
                <w:bCs/>
                <w:sz w:val="26"/>
                <w:szCs w:val="26"/>
              </w:rPr>
              <w:t>Ề XUẤT XỬ L</w:t>
            </w:r>
            <w:r w:rsidRPr="002954FC">
              <w:rPr>
                <w:b/>
                <w:bCs/>
                <w:sz w:val="26"/>
                <w:szCs w:val="26"/>
                <w:lang w:val="en-US"/>
              </w:rPr>
              <w:t>Ý</w:t>
            </w:r>
          </w:p>
        </w:tc>
      </w:tr>
      <w:tr w:rsidR="00DE0554" w:rsidRPr="002954FC" w:rsidTr="00221A5F">
        <w:trPr>
          <w:trHeight w:val="1073"/>
        </w:trPr>
        <w:tc>
          <w:tcPr>
            <w:tcW w:w="1219" w:type="pct"/>
            <w:tcBorders>
              <w:top w:val="single" w:sz="3" w:space="0" w:color="000000"/>
              <w:left w:val="single" w:sz="3" w:space="0" w:color="000000"/>
              <w:bottom w:val="nil"/>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Quy định thẩm quyền mua sắm hàng hóa, dịch vụ</w:t>
            </w:r>
          </w:p>
        </w:tc>
        <w:tc>
          <w:tcPr>
            <w:tcW w:w="1409" w:type="pct"/>
            <w:tcBorders>
              <w:top w:val="single" w:sz="3" w:space="0" w:color="000000"/>
              <w:left w:val="single" w:sz="3" w:space="0" w:color="000000"/>
              <w:bottom w:val="nil"/>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Chủ trương hoàn thiện thể chế kinh tế thị trường định hướng XHCN; tăng cường quản lý, sử dụng hiệu quả nguồn lực công</w:t>
            </w:r>
          </w:p>
        </w:tc>
        <w:tc>
          <w:tcPr>
            <w:tcW w:w="1181" w:type="pct"/>
            <w:tcBorders>
              <w:top w:val="single" w:sz="3" w:space="0" w:color="000000"/>
              <w:left w:val="single" w:sz="3" w:space="0" w:color="000000"/>
              <w:bottom w:val="nil"/>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Đã thể chế một phần, phù hợp tại thời điểm ban hành</w:t>
            </w:r>
          </w:p>
        </w:tc>
        <w:tc>
          <w:tcPr>
            <w:tcW w:w="1191" w:type="pct"/>
            <w:tcBorders>
              <w:top w:val="single" w:sz="3" w:space="0" w:color="000000"/>
              <w:left w:val="single" w:sz="3" w:space="0" w:color="000000"/>
              <w:bottom w:val="nil"/>
              <w:right w:val="single" w:sz="3" w:space="0" w:color="000000"/>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Bãi bỏ để thực hiện theo quy định mới của Trung ương</w:t>
            </w:r>
          </w:p>
        </w:tc>
      </w:tr>
      <w:tr w:rsidR="00DE0554" w:rsidRPr="002954FC" w:rsidTr="00221A5F">
        <w:trPr>
          <w:trHeight w:val="782"/>
        </w:trPr>
        <w:tc>
          <w:tcPr>
            <w:tcW w:w="1219" w:type="pct"/>
            <w:tcBorders>
              <w:top w:val="single" w:sz="3" w:space="0" w:color="000000"/>
              <w:left w:val="single" w:sz="3" w:space="0" w:color="000000"/>
              <w:bottom w:val="nil"/>
              <w:right w:val="nil"/>
            </w:tcBorders>
            <w:shd w:val="clear" w:color="auto" w:fill="FFFFFF"/>
            <w:vAlign w:val="center"/>
          </w:tcPr>
          <w:p w:rsidR="00DE0554" w:rsidRPr="00D63334" w:rsidRDefault="00137C64" w:rsidP="00403B66">
            <w:pPr>
              <w:adjustRightInd w:val="0"/>
              <w:spacing w:before="120"/>
              <w:rPr>
                <w:sz w:val="24"/>
                <w:szCs w:val="24"/>
                <w:lang w:val="en-US"/>
              </w:rPr>
            </w:pPr>
            <w:r w:rsidRPr="00D63334">
              <w:rPr>
                <w:sz w:val="24"/>
                <w:szCs w:val="24"/>
              </w:rPr>
              <w:t xml:space="preserve">Quy định thẩm quyền trong ứng dụng </w:t>
            </w:r>
            <w:r w:rsidR="00403B66" w:rsidRPr="00D63334">
              <w:rPr>
                <w:sz w:val="24"/>
                <w:szCs w:val="24"/>
                <w:lang w:val="en-US"/>
              </w:rPr>
              <w:t>công nghệ thông tin</w:t>
            </w:r>
          </w:p>
        </w:tc>
        <w:tc>
          <w:tcPr>
            <w:tcW w:w="1409" w:type="pct"/>
            <w:tcBorders>
              <w:top w:val="single" w:sz="3" w:space="0" w:color="000000"/>
              <w:left w:val="single" w:sz="3" w:space="0" w:color="000000"/>
              <w:bottom w:val="nil"/>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Chủ trương đẩy mạnh chuyển đổi số, xây dựng chính quyền số</w:t>
            </w:r>
          </w:p>
        </w:tc>
        <w:tc>
          <w:tcPr>
            <w:tcW w:w="1181" w:type="pct"/>
            <w:tcBorders>
              <w:top w:val="single" w:sz="3" w:space="0" w:color="000000"/>
              <w:left w:val="single" w:sz="3" w:space="0" w:color="000000"/>
              <w:bottom w:val="nil"/>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Phù hợp về định hướng nhưng không còn phù hợp về cơ chế thực hiện</w:t>
            </w:r>
          </w:p>
        </w:tc>
        <w:tc>
          <w:tcPr>
            <w:tcW w:w="1191" w:type="pct"/>
            <w:tcBorders>
              <w:top w:val="single" w:sz="3" w:space="0" w:color="000000"/>
              <w:left w:val="single" w:sz="3" w:space="0" w:color="000000"/>
              <w:bottom w:val="nil"/>
              <w:right w:val="single" w:sz="3" w:space="0" w:color="000000"/>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Bãi bỏ, thực hiện theo Nghị định mới</w:t>
            </w:r>
          </w:p>
        </w:tc>
      </w:tr>
      <w:tr w:rsidR="00DE0554" w:rsidRPr="002954FC" w:rsidTr="00221A5F">
        <w:trPr>
          <w:trHeight w:val="509"/>
        </w:trPr>
        <w:tc>
          <w:tcPr>
            <w:tcW w:w="1219" w:type="pct"/>
            <w:tcBorders>
              <w:top w:val="single" w:sz="3" w:space="0" w:color="000000"/>
              <w:left w:val="single" w:sz="3" w:space="0" w:color="000000"/>
              <w:bottom w:val="single" w:sz="3" w:space="0" w:color="000000"/>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Quy định thẩm quyền quản lý, sử dụng tài sản công</w:t>
            </w:r>
          </w:p>
        </w:tc>
        <w:tc>
          <w:tcPr>
            <w:tcW w:w="1409" w:type="pct"/>
            <w:tcBorders>
              <w:top w:val="single" w:sz="3" w:space="0" w:color="000000"/>
              <w:left w:val="single" w:sz="3" w:space="0" w:color="000000"/>
              <w:bottom w:val="single" w:sz="3" w:space="0" w:color="000000"/>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Chủ trương quản lý chặt chẽ tài sản công, chống thất thoát, lãng phí</w:t>
            </w:r>
          </w:p>
        </w:tc>
        <w:tc>
          <w:tcPr>
            <w:tcW w:w="1181" w:type="pct"/>
            <w:tcBorders>
              <w:top w:val="single" w:sz="3" w:space="0" w:color="000000"/>
              <w:left w:val="single" w:sz="3" w:space="0" w:color="000000"/>
              <w:bottom w:val="single" w:sz="3" w:space="0" w:color="000000"/>
              <w:right w:val="nil"/>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Đã thể chế nhưng chưa cập nhật quy định mới</w:t>
            </w:r>
          </w:p>
        </w:tc>
        <w:tc>
          <w:tcPr>
            <w:tcW w:w="1191" w:type="pct"/>
            <w:tcBorders>
              <w:top w:val="single" w:sz="3" w:space="0" w:color="000000"/>
              <w:left w:val="single" w:sz="3" w:space="0" w:color="000000"/>
              <w:bottom w:val="single" w:sz="3" w:space="0" w:color="000000"/>
              <w:right w:val="single" w:sz="3" w:space="0" w:color="000000"/>
            </w:tcBorders>
            <w:shd w:val="clear" w:color="auto" w:fill="FFFFFF"/>
            <w:vAlign w:val="center"/>
          </w:tcPr>
          <w:p w:rsidR="00DE0554" w:rsidRPr="00D63334" w:rsidRDefault="00137C64" w:rsidP="00AE1D5D">
            <w:pPr>
              <w:adjustRightInd w:val="0"/>
              <w:spacing w:before="120"/>
              <w:rPr>
                <w:sz w:val="24"/>
                <w:szCs w:val="24"/>
                <w:lang w:val="en"/>
              </w:rPr>
            </w:pPr>
            <w:r w:rsidRPr="00D63334">
              <w:rPr>
                <w:sz w:val="24"/>
                <w:szCs w:val="24"/>
              </w:rPr>
              <w:t>Bãi bỏ để bảo đảm thống nhất</w:t>
            </w:r>
          </w:p>
        </w:tc>
      </w:tr>
      <w:tr w:rsidR="00137C64" w:rsidRPr="002954FC" w:rsidTr="00221A5F">
        <w:trPr>
          <w:trHeight w:val="509"/>
        </w:trPr>
        <w:tc>
          <w:tcPr>
            <w:tcW w:w="1219" w:type="pct"/>
            <w:tcBorders>
              <w:top w:val="single" w:sz="3" w:space="0" w:color="000000"/>
              <w:left w:val="single" w:sz="3" w:space="0" w:color="000000"/>
              <w:bottom w:val="single" w:sz="3" w:space="0" w:color="000000"/>
              <w:right w:val="nil"/>
            </w:tcBorders>
            <w:shd w:val="clear" w:color="auto" w:fill="FFFFFF"/>
            <w:vAlign w:val="center"/>
          </w:tcPr>
          <w:p w:rsidR="00137C64" w:rsidRPr="00D63334" w:rsidRDefault="00137C64" w:rsidP="00AE1D5D">
            <w:pPr>
              <w:adjustRightInd w:val="0"/>
              <w:spacing w:before="120"/>
              <w:rPr>
                <w:sz w:val="24"/>
                <w:szCs w:val="24"/>
              </w:rPr>
            </w:pPr>
            <w:r w:rsidRPr="00D63334">
              <w:rPr>
                <w:sz w:val="24"/>
                <w:szCs w:val="24"/>
              </w:rPr>
              <w:t>Quy định về phân cấp thẩm quyền quyết định nhiệm vụ chi</w:t>
            </w:r>
          </w:p>
        </w:tc>
        <w:tc>
          <w:tcPr>
            <w:tcW w:w="1409" w:type="pct"/>
            <w:tcBorders>
              <w:top w:val="single" w:sz="3" w:space="0" w:color="000000"/>
              <w:left w:val="single" w:sz="3" w:space="0" w:color="000000"/>
              <w:bottom w:val="single" w:sz="3" w:space="0" w:color="000000"/>
              <w:right w:val="nil"/>
            </w:tcBorders>
            <w:shd w:val="clear" w:color="auto" w:fill="FFFFFF"/>
            <w:vAlign w:val="center"/>
          </w:tcPr>
          <w:p w:rsidR="00137C64" w:rsidRPr="00D63334" w:rsidRDefault="00137C64" w:rsidP="00AE1D5D">
            <w:pPr>
              <w:adjustRightInd w:val="0"/>
              <w:spacing w:before="120"/>
              <w:rPr>
                <w:sz w:val="24"/>
                <w:szCs w:val="24"/>
              </w:rPr>
            </w:pPr>
            <w:r w:rsidRPr="00D63334">
              <w:rPr>
                <w:sz w:val="24"/>
                <w:szCs w:val="24"/>
              </w:rPr>
              <w:t>Chủ trương đẩy mạnh phân cấp, phân quyền gắn với kiểm tra, giám sát</w:t>
            </w:r>
          </w:p>
        </w:tc>
        <w:tc>
          <w:tcPr>
            <w:tcW w:w="1181" w:type="pct"/>
            <w:tcBorders>
              <w:top w:val="single" w:sz="3" w:space="0" w:color="000000"/>
              <w:left w:val="single" w:sz="3" w:space="0" w:color="000000"/>
              <w:bottom w:val="single" w:sz="3" w:space="0" w:color="000000"/>
              <w:right w:val="nil"/>
            </w:tcBorders>
            <w:shd w:val="clear" w:color="auto" w:fill="FFFFFF"/>
            <w:vAlign w:val="center"/>
          </w:tcPr>
          <w:p w:rsidR="00137C64" w:rsidRPr="00D63334" w:rsidRDefault="00137C64" w:rsidP="00AE1D5D">
            <w:pPr>
              <w:adjustRightInd w:val="0"/>
              <w:spacing w:before="120"/>
              <w:rPr>
                <w:sz w:val="24"/>
                <w:szCs w:val="24"/>
              </w:rPr>
            </w:pPr>
            <w:r w:rsidRPr="00D63334">
              <w:rPr>
                <w:sz w:val="24"/>
                <w:szCs w:val="24"/>
              </w:rPr>
              <w:t>Không còn phù hợp với cơ chế phân cấp mới</w:t>
            </w:r>
          </w:p>
        </w:tc>
        <w:tc>
          <w:tcPr>
            <w:tcW w:w="1191" w:type="pct"/>
            <w:tcBorders>
              <w:top w:val="single" w:sz="3" w:space="0" w:color="000000"/>
              <w:left w:val="single" w:sz="3" w:space="0" w:color="000000"/>
              <w:bottom w:val="single" w:sz="3" w:space="0" w:color="000000"/>
              <w:right w:val="single" w:sz="3" w:space="0" w:color="000000"/>
            </w:tcBorders>
            <w:shd w:val="clear" w:color="auto" w:fill="FFFFFF"/>
            <w:vAlign w:val="center"/>
          </w:tcPr>
          <w:p w:rsidR="00137C64" w:rsidRPr="00D63334" w:rsidRDefault="00137C64" w:rsidP="00AE1D5D">
            <w:pPr>
              <w:adjustRightInd w:val="0"/>
              <w:spacing w:before="120"/>
              <w:rPr>
                <w:sz w:val="24"/>
                <w:szCs w:val="24"/>
              </w:rPr>
            </w:pPr>
            <w:r w:rsidRPr="00D63334">
              <w:rPr>
                <w:sz w:val="24"/>
                <w:szCs w:val="24"/>
              </w:rPr>
              <w:t>Bãi bỏ và giao UBND quy định theo thẩm quyền</w:t>
            </w:r>
          </w:p>
        </w:tc>
      </w:tr>
    </w:tbl>
    <w:p w:rsidR="00DE0554" w:rsidRPr="002954FC" w:rsidRDefault="00DE0554" w:rsidP="00DE0554">
      <w:pPr>
        <w:adjustRightInd w:val="0"/>
        <w:spacing w:before="120"/>
        <w:rPr>
          <w:sz w:val="26"/>
          <w:szCs w:val="26"/>
        </w:rPr>
      </w:pPr>
      <w:r w:rsidRPr="002954FC">
        <w:rPr>
          <w:b/>
          <w:bCs/>
          <w:sz w:val="26"/>
          <w:szCs w:val="26"/>
          <w:lang w:val="en"/>
        </w:rPr>
        <w:t>2. Văn b</w:t>
      </w:r>
      <w:r w:rsidRPr="002954FC">
        <w:rPr>
          <w:b/>
          <w:bCs/>
          <w:sz w:val="26"/>
          <w:szCs w:val="26"/>
        </w:rPr>
        <w:t>ản quy phạm ph</w:t>
      </w:r>
      <w:r w:rsidRPr="002954FC">
        <w:rPr>
          <w:b/>
          <w:bCs/>
          <w:sz w:val="26"/>
          <w:szCs w:val="26"/>
          <w:lang w:val="en-US"/>
        </w:rPr>
        <w:t>áp lu</w:t>
      </w:r>
      <w:r w:rsidRPr="002954FC">
        <w:rPr>
          <w:b/>
          <w:bCs/>
          <w:sz w:val="26"/>
          <w:szCs w:val="26"/>
        </w:rPr>
        <w:t>ật c</w:t>
      </w:r>
      <w:r w:rsidRPr="002954FC">
        <w:rPr>
          <w:b/>
          <w:bCs/>
          <w:sz w:val="26"/>
          <w:szCs w:val="26"/>
          <w:lang w:val="en-US"/>
        </w:rPr>
        <w:t>ó liên quan đ</w:t>
      </w:r>
      <w:r w:rsidRPr="002954FC">
        <w:rPr>
          <w:b/>
          <w:bCs/>
          <w:sz w:val="26"/>
          <w:szCs w:val="26"/>
        </w:rPr>
        <w:t>ến ch</w:t>
      </w:r>
      <w:r w:rsidRPr="002954FC">
        <w:rPr>
          <w:b/>
          <w:bCs/>
          <w:sz w:val="26"/>
          <w:szCs w:val="26"/>
          <w:lang w:val="en-US"/>
        </w:rPr>
        <w:t>ính sách/d</w:t>
      </w:r>
      <w:r w:rsidRPr="002954FC">
        <w:rPr>
          <w:b/>
          <w:bCs/>
          <w:sz w:val="26"/>
          <w:szCs w:val="26"/>
        </w:rPr>
        <w:t>ự thảo</w:t>
      </w:r>
    </w:p>
    <w:tbl>
      <w:tblPr>
        <w:tblW w:w="5000" w:type="pct"/>
        <w:tblCellMar>
          <w:left w:w="0" w:type="dxa"/>
          <w:right w:w="0" w:type="dxa"/>
        </w:tblCellMar>
        <w:tblLook w:val="0000" w:firstRow="0" w:lastRow="0" w:firstColumn="0" w:lastColumn="0" w:noHBand="0" w:noVBand="0"/>
      </w:tblPr>
      <w:tblGrid>
        <w:gridCol w:w="2213"/>
        <w:gridCol w:w="2551"/>
        <w:gridCol w:w="2134"/>
        <w:gridCol w:w="2166"/>
      </w:tblGrid>
      <w:tr w:rsidR="00DE0554" w:rsidRPr="002954FC" w:rsidTr="00AE1D5D">
        <w:tc>
          <w:tcPr>
            <w:tcW w:w="1221" w:type="pct"/>
            <w:tcBorders>
              <w:top w:val="single" w:sz="3" w:space="0" w:color="000000"/>
              <w:left w:val="single" w:sz="3" w:space="0" w:color="000000"/>
              <w:bottom w:val="nil"/>
              <w:right w:val="nil"/>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CHÍNH SÁCH/ QUY Đ</w:t>
            </w:r>
            <w:r w:rsidRPr="002954FC">
              <w:rPr>
                <w:b/>
                <w:bCs/>
                <w:sz w:val="26"/>
                <w:szCs w:val="26"/>
              </w:rPr>
              <w:t>ỊNH CỦA DỰ THẢO VĂN BẢN</w:t>
            </w:r>
          </w:p>
        </w:tc>
        <w:tc>
          <w:tcPr>
            <w:tcW w:w="1407" w:type="pct"/>
            <w:tcBorders>
              <w:top w:val="single" w:sz="3" w:space="0" w:color="000000"/>
              <w:left w:val="single" w:sz="3" w:space="0" w:color="000000"/>
              <w:bottom w:val="nil"/>
              <w:right w:val="nil"/>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QUY Đ</w:t>
            </w:r>
            <w:r w:rsidRPr="002954FC">
              <w:rPr>
                <w:b/>
                <w:bCs/>
                <w:sz w:val="26"/>
                <w:szCs w:val="26"/>
              </w:rPr>
              <w:t>ỊNH CỦA PH</w:t>
            </w:r>
            <w:r w:rsidRPr="002954FC">
              <w:rPr>
                <w:b/>
                <w:bCs/>
                <w:sz w:val="26"/>
                <w:szCs w:val="26"/>
                <w:lang w:val="en-US"/>
              </w:rPr>
              <w:t>ÁP LU</w:t>
            </w:r>
            <w:r w:rsidRPr="002954FC">
              <w:rPr>
                <w:b/>
                <w:bCs/>
                <w:sz w:val="26"/>
                <w:szCs w:val="26"/>
              </w:rPr>
              <w:t>ẬT HIỆN H</w:t>
            </w:r>
            <w:r w:rsidRPr="002954FC">
              <w:rPr>
                <w:b/>
                <w:bCs/>
                <w:sz w:val="26"/>
                <w:szCs w:val="26"/>
                <w:lang w:val="en-US"/>
              </w:rPr>
              <w:t>ÀNH CÓ LIÊN QUAN</w:t>
            </w:r>
          </w:p>
        </w:tc>
        <w:tc>
          <w:tcPr>
            <w:tcW w:w="1177" w:type="pct"/>
            <w:tcBorders>
              <w:top w:val="single" w:sz="3" w:space="0" w:color="000000"/>
              <w:left w:val="single" w:sz="3" w:space="0" w:color="000000"/>
              <w:bottom w:val="nil"/>
              <w:right w:val="nil"/>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 xml:space="preserve">ĐÁNH GIÁ </w:t>
            </w:r>
            <w:r w:rsidRPr="002954FC">
              <w:rPr>
                <w:b/>
                <w:bCs/>
                <w:sz w:val="26"/>
                <w:szCs w:val="26"/>
                <w:lang w:val="en"/>
              </w:rPr>
              <w:br/>
              <w:t>(Tính h</w:t>
            </w:r>
            <w:r w:rsidRPr="002954FC">
              <w:rPr>
                <w:b/>
                <w:bCs/>
                <w:sz w:val="26"/>
                <w:szCs w:val="26"/>
              </w:rPr>
              <w:t>ợp hiến, t</w:t>
            </w:r>
            <w:r w:rsidRPr="002954FC">
              <w:rPr>
                <w:b/>
                <w:bCs/>
                <w:sz w:val="26"/>
                <w:szCs w:val="26"/>
                <w:lang w:val="en-US"/>
              </w:rPr>
              <w:t>ính h</w:t>
            </w:r>
            <w:r w:rsidRPr="002954FC">
              <w:rPr>
                <w:b/>
                <w:bCs/>
                <w:sz w:val="26"/>
                <w:szCs w:val="26"/>
              </w:rPr>
              <w:t>ợp ph</w:t>
            </w:r>
            <w:r w:rsidRPr="002954FC">
              <w:rPr>
                <w:b/>
                <w:bCs/>
                <w:sz w:val="26"/>
                <w:szCs w:val="26"/>
                <w:lang w:val="en-US"/>
              </w:rPr>
              <w:t>áp, tính th</w:t>
            </w:r>
            <w:r w:rsidRPr="002954FC">
              <w:rPr>
                <w:b/>
                <w:bCs/>
                <w:sz w:val="26"/>
                <w:szCs w:val="26"/>
              </w:rPr>
              <w:t>ống nhất)</w:t>
            </w:r>
          </w:p>
        </w:tc>
        <w:tc>
          <w:tcPr>
            <w:tcW w:w="1195" w:type="pct"/>
            <w:tcBorders>
              <w:top w:val="single" w:sz="3" w:space="0" w:color="000000"/>
              <w:left w:val="single" w:sz="3" w:space="0" w:color="000000"/>
              <w:bottom w:val="nil"/>
              <w:right w:val="single" w:sz="3" w:space="0" w:color="000000"/>
            </w:tcBorders>
            <w:shd w:val="clear" w:color="auto" w:fill="FFFFFF"/>
            <w:vAlign w:val="center"/>
          </w:tcPr>
          <w:p w:rsidR="00DE0554" w:rsidRPr="002954FC" w:rsidRDefault="00DE0554" w:rsidP="00AE1D5D">
            <w:pPr>
              <w:adjustRightInd w:val="0"/>
              <w:spacing w:before="120"/>
              <w:jc w:val="center"/>
              <w:rPr>
                <w:sz w:val="26"/>
                <w:szCs w:val="26"/>
                <w:lang w:val="en"/>
              </w:rPr>
            </w:pPr>
            <w:r w:rsidRPr="002954FC">
              <w:rPr>
                <w:b/>
                <w:bCs/>
                <w:sz w:val="26"/>
                <w:szCs w:val="26"/>
                <w:lang w:val="en"/>
              </w:rPr>
              <w:t>Đ</w:t>
            </w:r>
            <w:r w:rsidRPr="002954FC">
              <w:rPr>
                <w:b/>
                <w:bCs/>
                <w:sz w:val="26"/>
                <w:szCs w:val="26"/>
              </w:rPr>
              <w:t>Ề XUẤT XỬ L</w:t>
            </w:r>
            <w:r w:rsidRPr="002954FC">
              <w:rPr>
                <w:b/>
                <w:bCs/>
                <w:sz w:val="26"/>
                <w:szCs w:val="26"/>
                <w:lang w:val="en-US"/>
              </w:rPr>
              <w:t>Ý</w:t>
            </w:r>
          </w:p>
        </w:tc>
      </w:tr>
      <w:tr w:rsidR="00A5096F" w:rsidRPr="00D63334" w:rsidTr="001F1C3C">
        <w:tc>
          <w:tcPr>
            <w:tcW w:w="1221" w:type="pct"/>
            <w:tcBorders>
              <w:top w:val="single" w:sz="3" w:space="0" w:color="000000"/>
              <w:left w:val="single" w:sz="3" w:space="0" w:color="000000"/>
              <w:bottom w:val="nil"/>
              <w:right w:val="nil"/>
            </w:tcBorders>
            <w:shd w:val="clear" w:color="auto" w:fill="FFFFFF"/>
            <w:vAlign w:val="center"/>
          </w:tcPr>
          <w:p w:rsidR="00A5096F" w:rsidRPr="00D63334" w:rsidRDefault="00A5096F" w:rsidP="008034FC">
            <w:pPr>
              <w:adjustRightInd w:val="0"/>
              <w:spacing w:before="120"/>
              <w:rPr>
                <w:sz w:val="24"/>
                <w:szCs w:val="24"/>
                <w:lang w:val="en"/>
              </w:rPr>
            </w:pPr>
            <w:r w:rsidRPr="00D63334">
              <w:rPr>
                <w:sz w:val="24"/>
                <w:szCs w:val="24"/>
              </w:rPr>
              <w:t xml:space="preserve">Quy định </w:t>
            </w:r>
            <w:r w:rsidR="008034FC" w:rsidRPr="00D63334">
              <w:rPr>
                <w:sz w:val="24"/>
                <w:szCs w:val="24"/>
                <w:lang w:val="en-US"/>
              </w:rPr>
              <w:t>Hội đồng nhân dân cấp tỉnh</w:t>
            </w:r>
            <w:r w:rsidRPr="00D63334">
              <w:rPr>
                <w:sz w:val="24"/>
                <w:szCs w:val="24"/>
              </w:rPr>
              <w:t xml:space="preserve"> quyết định thẩm quyền </w:t>
            </w:r>
            <w:r w:rsidR="008034FC" w:rsidRPr="00D63334">
              <w:rPr>
                <w:sz w:val="24"/>
                <w:szCs w:val="24"/>
                <w:lang w:val="en-US"/>
              </w:rPr>
              <w:t xml:space="preserve">hoặc </w:t>
            </w:r>
            <w:r w:rsidR="00110191" w:rsidRPr="00D63334">
              <w:rPr>
                <w:sz w:val="24"/>
                <w:szCs w:val="24"/>
                <w:lang w:val="en-US"/>
              </w:rPr>
              <w:t xml:space="preserve">quy định  </w:t>
            </w:r>
            <w:r w:rsidR="008034FC" w:rsidRPr="00D63334">
              <w:rPr>
                <w:sz w:val="24"/>
                <w:szCs w:val="24"/>
                <w:lang w:val="en-US"/>
              </w:rPr>
              <w:t xml:space="preserve">phân cấp thẩm quyền </w:t>
            </w:r>
            <w:r w:rsidRPr="00D63334">
              <w:rPr>
                <w:sz w:val="24"/>
                <w:szCs w:val="24"/>
              </w:rPr>
              <w:t>mua sắm</w:t>
            </w:r>
          </w:p>
        </w:tc>
        <w:tc>
          <w:tcPr>
            <w:tcW w:w="1407" w:type="pct"/>
            <w:tcBorders>
              <w:top w:val="single" w:sz="3" w:space="0" w:color="000000"/>
              <w:left w:val="single" w:sz="3" w:space="0" w:color="000000"/>
              <w:bottom w:val="nil"/>
              <w:right w:val="nil"/>
            </w:tcBorders>
            <w:shd w:val="clear" w:color="auto" w:fill="FFFFFF"/>
          </w:tcPr>
          <w:p w:rsidR="00090BDC" w:rsidRPr="00D63334" w:rsidRDefault="00090BDC" w:rsidP="00A5096F">
            <w:pPr>
              <w:rPr>
                <w:sz w:val="24"/>
                <w:szCs w:val="24"/>
              </w:rPr>
            </w:pPr>
          </w:p>
          <w:p w:rsidR="00A5096F" w:rsidRPr="00D63334" w:rsidRDefault="00A5096F" w:rsidP="00A5096F">
            <w:pPr>
              <w:rPr>
                <w:sz w:val="24"/>
                <w:szCs w:val="24"/>
              </w:rPr>
            </w:pPr>
            <w:r w:rsidRPr="00D63334">
              <w:rPr>
                <w:sz w:val="24"/>
                <w:szCs w:val="24"/>
              </w:rPr>
              <w:t xml:space="preserve">Nghị định </w:t>
            </w:r>
            <w:r w:rsidR="008034FC" w:rsidRPr="00D63334">
              <w:rPr>
                <w:sz w:val="24"/>
                <w:szCs w:val="24"/>
                <w:lang w:val="en-US"/>
              </w:rPr>
              <w:t xml:space="preserve">số </w:t>
            </w:r>
            <w:r w:rsidRPr="00D63334">
              <w:rPr>
                <w:sz w:val="24"/>
                <w:szCs w:val="24"/>
              </w:rPr>
              <w:t>214/2025/NĐ-CP (không còn quy định trình, phê duyệt quyết định mua sắm)</w:t>
            </w:r>
          </w:p>
        </w:tc>
        <w:tc>
          <w:tcPr>
            <w:tcW w:w="1177" w:type="pct"/>
            <w:tcBorders>
              <w:top w:val="single" w:sz="3" w:space="0" w:color="000000"/>
              <w:left w:val="single" w:sz="3" w:space="0" w:color="000000"/>
              <w:bottom w:val="nil"/>
              <w:right w:val="nil"/>
            </w:tcBorders>
            <w:shd w:val="clear" w:color="auto" w:fill="FFFFFF"/>
          </w:tcPr>
          <w:p w:rsidR="008034FC" w:rsidRPr="00D63334" w:rsidRDefault="008034FC" w:rsidP="008034FC">
            <w:pPr>
              <w:adjustRightInd w:val="0"/>
              <w:spacing w:before="120"/>
              <w:rPr>
                <w:sz w:val="24"/>
                <w:szCs w:val="24"/>
              </w:rPr>
            </w:pPr>
          </w:p>
          <w:p w:rsidR="00A5096F" w:rsidRPr="00D63334" w:rsidRDefault="00A5096F" w:rsidP="008034FC">
            <w:pPr>
              <w:adjustRightInd w:val="0"/>
              <w:spacing w:before="120"/>
              <w:rPr>
                <w:sz w:val="24"/>
                <w:szCs w:val="24"/>
                <w:lang w:val="en-US"/>
              </w:rPr>
            </w:pPr>
            <w:r w:rsidRPr="00D63334">
              <w:rPr>
                <w:sz w:val="24"/>
                <w:szCs w:val="24"/>
              </w:rPr>
              <w:t>Không còn phù hợp</w:t>
            </w:r>
          </w:p>
        </w:tc>
        <w:tc>
          <w:tcPr>
            <w:tcW w:w="1195" w:type="pct"/>
            <w:tcBorders>
              <w:top w:val="single" w:sz="3" w:space="0" w:color="000000"/>
              <w:left w:val="single" w:sz="3" w:space="0" w:color="000000"/>
              <w:bottom w:val="nil"/>
              <w:right w:val="single" w:sz="3" w:space="0" w:color="000000"/>
            </w:tcBorders>
            <w:shd w:val="clear" w:color="auto" w:fill="FFFFFF"/>
            <w:vAlign w:val="center"/>
          </w:tcPr>
          <w:p w:rsidR="00A5096F" w:rsidRPr="00D63334" w:rsidRDefault="00A5096F" w:rsidP="00A5096F">
            <w:pPr>
              <w:adjustRightInd w:val="0"/>
              <w:spacing w:before="120"/>
              <w:rPr>
                <w:sz w:val="24"/>
                <w:szCs w:val="24"/>
                <w:lang w:val="en"/>
              </w:rPr>
            </w:pPr>
            <w:r w:rsidRPr="00D63334">
              <w:rPr>
                <w:sz w:val="24"/>
                <w:szCs w:val="24"/>
              </w:rPr>
              <w:t>Bãi bỏ</w:t>
            </w:r>
          </w:p>
        </w:tc>
      </w:tr>
      <w:tr w:rsidR="00DE0554" w:rsidRPr="00D63334" w:rsidTr="00AE1D5D">
        <w:tc>
          <w:tcPr>
            <w:tcW w:w="1221" w:type="pct"/>
            <w:tcBorders>
              <w:top w:val="single" w:sz="3" w:space="0" w:color="000000"/>
              <w:left w:val="single" w:sz="3" w:space="0" w:color="000000"/>
              <w:bottom w:val="nil"/>
              <w:right w:val="nil"/>
            </w:tcBorders>
            <w:shd w:val="clear" w:color="auto" w:fill="FFFFFF"/>
            <w:vAlign w:val="center"/>
          </w:tcPr>
          <w:p w:rsidR="00DE0554" w:rsidRPr="00D63334" w:rsidRDefault="00A5096F" w:rsidP="00256BD6">
            <w:pPr>
              <w:adjustRightInd w:val="0"/>
              <w:spacing w:before="120"/>
              <w:rPr>
                <w:sz w:val="24"/>
                <w:szCs w:val="24"/>
                <w:lang w:val="en-US"/>
              </w:rPr>
            </w:pPr>
            <w:r w:rsidRPr="00D63334">
              <w:rPr>
                <w:sz w:val="24"/>
                <w:szCs w:val="24"/>
              </w:rPr>
              <w:t xml:space="preserve">Quy định thẩm quyền ứng dụng CNTT theo </w:t>
            </w:r>
            <w:r w:rsidRPr="00D63334">
              <w:rPr>
                <w:sz w:val="24"/>
                <w:szCs w:val="24"/>
                <w:lang w:val="en-US"/>
              </w:rPr>
              <w:t>Nghị định số</w:t>
            </w:r>
            <w:r w:rsidRPr="00D63334">
              <w:rPr>
                <w:sz w:val="24"/>
                <w:szCs w:val="24"/>
              </w:rPr>
              <w:t xml:space="preserve"> </w:t>
            </w:r>
            <w:r w:rsidR="00256BD6" w:rsidRPr="00D63334">
              <w:rPr>
                <w:sz w:val="24"/>
                <w:szCs w:val="24"/>
                <w:lang w:val="en-US"/>
              </w:rPr>
              <w:t>7</w:t>
            </w:r>
            <w:r w:rsidRPr="00D63334">
              <w:rPr>
                <w:sz w:val="24"/>
                <w:szCs w:val="24"/>
              </w:rPr>
              <w:t>3/2019</w:t>
            </w:r>
            <w:r w:rsidRPr="00D63334">
              <w:rPr>
                <w:sz w:val="24"/>
                <w:szCs w:val="24"/>
                <w:lang w:val="en-US"/>
              </w:rPr>
              <w:t>/NĐ-CP và Nghị định số 82/2</w:t>
            </w:r>
            <w:r w:rsidR="008034FC" w:rsidRPr="00D63334">
              <w:rPr>
                <w:sz w:val="24"/>
                <w:szCs w:val="24"/>
                <w:lang w:val="en-US"/>
              </w:rPr>
              <w:t>024/NĐ-CP của Chính phủ</w:t>
            </w:r>
          </w:p>
        </w:tc>
        <w:tc>
          <w:tcPr>
            <w:tcW w:w="1407" w:type="pct"/>
            <w:tcBorders>
              <w:top w:val="single" w:sz="3" w:space="0" w:color="000000"/>
              <w:left w:val="single" w:sz="3" w:space="0" w:color="000000"/>
              <w:bottom w:val="nil"/>
              <w:right w:val="nil"/>
            </w:tcBorders>
            <w:shd w:val="clear" w:color="auto" w:fill="FFFFFF"/>
            <w:vAlign w:val="center"/>
          </w:tcPr>
          <w:p w:rsidR="00DE0554" w:rsidRPr="00D63334" w:rsidRDefault="00A5096F" w:rsidP="00AE1D5D">
            <w:pPr>
              <w:adjustRightInd w:val="0"/>
              <w:spacing w:before="120"/>
              <w:rPr>
                <w:sz w:val="24"/>
                <w:szCs w:val="24"/>
                <w:lang w:val="en"/>
              </w:rPr>
            </w:pPr>
            <w:r w:rsidRPr="00D63334">
              <w:rPr>
                <w:sz w:val="24"/>
                <w:szCs w:val="24"/>
              </w:rPr>
              <w:t xml:space="preserve">Nghị định 45/2026/NĐ-CP </w:t>
            </w:r>
            <w:r w:rsidR="008034FC" w:rsidRPr="00D63334">
              <w:rPr>
                <w:sz w:val="24"/>
                <w:szCs w:val="24"/>
                <w:lang w:val="en-US"/>
              </w:rPr>
              <w:t xml:space="preserve">của Chính phủ </w:t>
            </w:r>
            <w:r w:rsidRPr="00D63334">
              <w:rPr>
                <w:sz w:val="24"/>
                <w:szCs w:val="24"/>
              </w:rPr>
              <w:t>(đã thay thế)</w:t>
            </w:r>
          </w:p>
        </w:tc>
        <w:tc>
          <w:tcPr>
            <w:tcW w:w="1177" w:type="pct"/>
            <w:tcBorders>
              <w:top w:val="single" w:sz="3" w:space="0" w:color="000000"/>
              <w:left w:val="single" w:sz="3" w:space="0" w:color="000000"/>
              <w:bottom w:val="nil"/>
              <w:right w:val="nil"/>
            </w:tcBorders>
            <w:shd w:val="clear" w:color="auto" w:fill="FFFFFF"/>
            <w:vAlign w:val="center"/>
          </w:tcPr>
          <w:p w:rsidR="00DE0554" w:rsidRPr="00D63334" w:rsidRDefault="00221A5F" w:rsidP="00AE1D5D">
            <w:pPr>
              <w:adjustRightInd w:val="0"/>
              <w:spacing w:before="120"/>
              <w:rPr>
                <w:sz w:val="24"/>
                <w:szCs w:val="24"/>
                <w:lang w:val="en"/>
              </w:rPr>
            </w:pPr>
            <w:r w:rsidRPr="00D63334">
              <w:rPr>
                <w:sz w:val="24"/>
                <w:szCs w:val="24"/>
              </w:rPr>
              <w:t>Không còn phù hợp</w:t>
            </w:r>
          </w:p>
        </w:tc>
        <w:tc>
          <w:tcPr>
            <w:tcW w:w="1195" w:type="pct"/>
            <w:tcBorders>
              <w:top w:val="single" w:sz="3" w:space="0" w:color="000000"/>
              <w:left w:val="single" w:sz="3" w:space="0" w:color="000000"/>
              <w:bottom w:val="nil"/>
              <w:right w:val="single" w:sz="3" w:space="0" w:color="000000"/>
            </w:tcBorders>
            <w:shd w:val="clear" w:color="auto" w:fill="FFFFFF"/>
            <w:vAlign w:val="center"/>
          </w:tcPr>
          <w:p w:rsidR="00DE0554" w:rsidRPr="00D63334" w:rsidRDefault="00221A5F" w:rsidP="00AE1D5D">
            <w:pPr>
              <w:adjustRightInd w:val="0"/>
              <w:spacing w:before="120"/>
              <w:rPr>
                <w:sz w:val="24"/>
                <w:szCs w:val="24"/>
                <w:lang w:val="en"/>
              </w:rPr>
            </w:pPr>
            <w:r w:rsidRPr="00D63334">
              <w:rPr>
                <w:sz w:val="24"/>
                <w:szCs w:val="24"/>
              </w:rPr>
              <w:t>Bãi bỏ</w:t>
            </w:r>
          </w:p>
        </w:tc>
      </w:tr>
      <w:tr w:rsidR="00DE0554" w:rsidRPr="00D63334" w:rsidTr="00AE1D5D">
        <w:tc>
          <w:tcPr>
            <w:tcW w:w="1221" w:type="pct"/>
            <w:tcBorders>
              <w:top w:val="single" w:sz="3" w:space="0" w:color="000000"/>
              <w:left w:val="single" w:sz="3" w:space="0" w:color="000000"/>
              <w:bottom w:val="single" w:sz="3" w:space="0" w:color="000000"/>
              <w:right w:val="nil"/>
            </w:tcBorders>
            <w:shd w:val="clear" w:color="auto" w:fill="FFFFFF"/>
            <w:vAlign w:val="center"/>
          </w:tcPr>
          <w:p w:rsidR="00DE0554" w:rsidRPr="00D63334" w:rsidRDefault="00A5096F" w:rsidP="00A5096F">
            <w:pPr>
              <w:adjustRightInd w:val="0"/>
              <w:spacing w:before="120"/>
              <w:rPr>
                <w:sz w:val="24"/>
                <w:szCs w:val="24"/>
                <w:lang w:val="en-US"/>
              </w:rPr>
            </w:pPr>
            <w:r w:rsidRPr="00D63334">
              <w:rPr>
                <w:sz w:val="24"/>
                <w:szCs w:val="24"/>
              </w:rPr>
              <w:t>Quy định thẩm quyền theo N</w:t>
            </w:r>
            <w:r w:rsidRPr="00D63334">
              <w:rPr>
                <w:sz w:val="24"/>
                <w:szCs w:val="24"/>
                <w:lang w:val="en-US"/>
              </w:rPr>
              <w:t>ghị định số</w:t>
            </w:r>
            <w:r w:rsidRPr="00D63334">
              <w:rPr>
                <w:sz w:val="24"/>
                <w:szCs w:val="24"/>
              </w:rPr>
              <w:t xml:space="preserve"> 98/2025</w:t>
            </w:r>
            <w:r w:rsidRPr="00D63334">
              <w:rPr>
                <w:sz w:val="24"/>
                <w:szCs w:val="24"/>
                <w:lang w:val="en-US"/>
              </w:rPr>
              <w:t xml:space="preserve">/NĐ-CP </w:t>
            </w:r>
            <w:r w:rsidR="001617D0" w:rsidRPr="00D63334">
              <w:rPr>
                <w:sz w:val="24"/>
                <w:szCs w:val="24"/>
                <w:lang w:val="en-US"/>
              </w:rPr>
              <w:t xml:space="preserve">ngày 06/5/2025 </w:t>
            </w:r>
            <w:r w:rsidRPr="00D63334">
              <w:rPr>
                <w:sz w:val="24"/>
                <w:szCs w:val="24"/>
                <w:lang w:val="en-US"/>
              </w:rPr>
              <w:t>của Chính phủ</w:t>
            </w:r>
          </w:p>
        </w:tc>
        <w:tc>
          <w:tcPr>
            <w:tcW w:w="1407" w:type="pct"/>
            <w:tcBorders>
              <w:top w:val="single" w:sz="3" w:space="0" w:color="000000"/>
              <w:left w:val="single" w:sz="3" w:space="0" w:color="000000"/>
              <w:bottom w:val="single" w:sz="3" w:space="0" w:color="000000"/>
              <w:right w:val="nil"/>
            </w:tcBorders>
            <w:shd w:val="clear" w:color="auto" w:fill="FFFFFF"/>
            <w:vAlign w:val="center"/>
          </w:tcPr>
          <w:p w:rsidR="00DE0554" w:rsidRPr="00D63334" w:rsidRDefault="00A5096F" w:rsidP="00AE1D5D">
            <w:pPr>
              <w:adjustRightInd w:val="0"/>
              <w:spacing w:before="120"/>
              <w:rPr>
                <w:sz w:val="24"/>
                <w:szCs w:val="24"/>
                <w:lang w:val="en"/>
              </w:rPr>
            </w:pPr>
            <w:r w:rsidRPr="00D63334">
              <w:rPr>
                <w:sz w:val="24"/>
                <w:szCs w:val="24"/>
              </w:rPr>
              <w:t>Nghị định 104/2026/NĐ-CP</w:t>
            </w:r>
            <w:r w:rsidR="001617D0" w:rsidRPr="00D63334">
              <w:rPr>
                <w:sz w:val="24"/>
                <w:szCs w:val="24"/>
                <w:lang w:val="en-US"/>
              </w:rPr>
              <w:t xml:space="preserve"> ngày 31/3/2026 của Chính phủ</w:t>
            </w:r>
            <w:r w:rsidRPr="00D63334">
              <w:rPr>
                <w:sz w:val="24"/>
                <w:szCs w:val="24"/>
              </w:rPr>
              <w:t xml:space="preserve"> (đã thay thế, giao UBND cấp tỉnh quyết định)</w:t>
            </w:r>
          </w:p>
        </w:tc>
        <w:tc>
          <w:tcPr>
            <w:tcW w:w="1177" w:type="pct"/>
            <w:tcBorders>
              <w:top w:val="single" w:sz="3" w:space="0" w:color="000000"/>
              <w:left w:val="single" w:sz="3" w:space="0" w:color="000000"/>
              <w:bottom w:val="single" w:sz="3" w:space="0" w:color="000000"/>
              <w:right w:val="nil"/>
            </w:tcBorders>
            <w:shd w:val="clear" w:color="auto" w:fill="FFFFFF"/>
            <w:vAlign w:val="center"/>
          </w:tcPr>
          <w:p w:rsidR="00DE0554" w:rsidRPr="00D63334" w:rsidRDefault="00221A5F" w:rsidP="00AE1D5D">
            <w:pPr>
              <w:adjustRightInd w:val="0"/>
              <w:spacing w:before="120"/>
              <w:rPr>
                <w:sz w:val="24"/>
                <w:szCs w:val="24"/>
                <w:lang w:val="en"/>
              </w:rPr>
            </w:pPr>
            <w:r w:rsidRPr="00D63334">
              <w:rPr>
                <w:sz w:val="24"/>
                <w:szCs w:val="24"/>
              </w:rPr>
              <w:t>Không còn phù hợp</w:t>
            </w:r>
          </w:p>
        </w:tc>
        <w:tc>
          <w:tcPr>
            <w:tcW w:w="1195" w:type="pct"/>
            <w:tcBorders>
              <w:top w:val="single" w:sz="3" w:space="0" w:color="000000"/>
              <w:left w:val="single" w:sz="3" w:space="0" w:color="000000"/>
              <w:bottom w:val="single" w:sz="3" w:space="0" w:color="000000"/>
              <w:right w:val="single" w:sz="3" w:space="0" w:color="000000"/>
            </w:tcBorders>
            <w:shd w:val="clear" w:color="auto" w:fill="FFFFFF"/>
            <w:vAlign w:val="center"/>
          </w:tcPr>
          <w:p w:rsidR="00DE0554" w:rsidRPr="00D63334" w:rsidRDefault="00221A5F" w:rsidP="00AE1D5D">
            <w:pPr>
              <w:adjustRightInd w:val="0"/>
              <w:spacing w:before="120"/>
              <w:rPr>
                <w:sz w:val="24"/>
                <w:szCs w:val="24"/>
                <w:lang w:val="en"/>
              </w:rPr>
            </w:pPr>
            <w:r w:rsidRPr="00D63334">
              <w:rPr>
                <w:sz w:val="24"/>
                <w:szCs w:val="24"/>
              </w:rPr>
              <w:t>Bãi bỏ</w:t>
            </w:r>
          </w:p>
        </w:tc>
      </w:tr>
      <w:tr w:rsidR="00A5096F" w:rsidRPr="00D63334" w:rsidTr="00AE1D5D">
        <w:tc>
          <w:tcPr>
            <w:tcW w:w="1221" w:type="pct"/>
            <w:tcBorders>
              <w:top w:val="single" w:sz="3" w:space="0" w:color="000000"/>
              <w:left w:val="single" w:sz="3" w:space="0" w:color="000000"/>
              <w:bottom w:val="single" w:sz="3" w:space="0" w:color="000000"/>
              <w:right w:val="nil"/>
            </w:tcBorders>
            <w:shd w:val="clear" w:color="auto" w:fill="FFFFFF"/>
            <w:vAlign w:val="center"/>
          </w:tcPr>
          <w:p w:rsidR="00A5096F" w:rsidRPr="00D63334" w:rsidRDefault="00A5096F" w:rsidP="007946D1">
            <w:pPr>
              <w:adjustRightInd w:val="0"/>
              <w:spacing w:before="120"/>
              <w:rPr>
                <w:sz w:val="24"/>
                <w:szCs w:val="24"/>
              </w:rPr>
            </w:pPr>
            <w:r w:rsidRPr="00D63334">
              <w:rPr>
                <w:sz w:val="24"/>
                <w:szCs w:val="24"/>
              </w:rPr>
              <w:t xml:space="preserve">Quy định </w:t>
            </w:r>
            <w:r w:rsidR="007946D1" w:rsidRPr="00D63334">
              <w:rPr>
                <w:sz w:val="24"/>
                <w:szCs w:val="24"/>
                <w:lang w:val="en-US"/>
              </w:rPr>
              <w:t xml:space="preserve">Hội đồng </w:t>
            </w:r>
            <w:r w:rsidR="007946D1" w:rsidRPr="00D63334">
              <w:rPr>
                <w:sz w:val="24"/>
                <w:szCs w:val="24"/>
                <w:lang w:val="en-US"/>
              </w:rPr>
              <w:lastRenderedPageBreak/>
              <w:t>nhân dân cấp tỉnh quyết định hoặc</w:t>
            </w:r>
            <w:r w:rsidRPr="00D63334">
              <w:rPr>
                <w:sz w:val="24"/>
                <w:szCs w:val="24"/>
              </w:rPr>
              <w:t xml:space="preserve"> phân cấp thẩm quyền</w:t>
            </w:r>
          </w:p>
        </w:tc>
        <w:tc>
          <w:tcPr>
            <w:tcW w:w="1407" w:type="pct"/>
            <w:tcBorders>
              <w:top w:val="single" w:sz="3" w:space="0" w:color="000000"/>
              <w:left w:val="single" w:sz="3" w:space="0" w:color="000000"/>
              <w:bottom w:val="single" w:sz="3" w:space="0" w:color="000000"/>
              <w:right w:val="nil"/>
            </w:tcBorders>
            <w:shd w:val="clear" w:color="auto" w:fill="FFFFFF"/>
            <w:vAlign w:val="center"/>
          </w:tcPr>
          <w:p w:rsidR="00A5096F" w:rsidRPr="00D63334" w:rsidRDefault="00A5096F" w:rsidP="00AE1D5D">
            <w:pPr>
              <w:adjustRightInd w:val="0"/>
              <w:spacing w:before="120"/>
              <w:rPr>
                <w:sz w:val="24"/>
                <w:szCs w:val="24"/>
              </w:rPr>
            </w:pPr>
            <w:r w:rsidRPr="00D63334">
              <w:rPr>
                <w:sz w:val="24"/>
                <w:szCs w:val="24"/>
              </w:rPr>
              <w:lastRenderedPageBreak/>
              <w:t xml:space="preserve">Luật Tổ chức chính quyền </w:t>
            </w:r>
            <w:r w:rsidRPr="00D63334">
              <w:rPr>
                <w:sz w:val="24"/>
                <w:szCs w:val="24"/>
              </w:rPr>
              <w:lastRenderedPageBreak/>
              <w:t>địa phương 2025 (quy định lại thẩm quyền)</w:t>
            </w:r>
          </w:p>
        </w:tc>
        <w:tc>
          <w:tcPr>
            <w:tcW w:w="1177" w:type="pct"/>
            <w:tcBorders>
              <w:top w:val="single" w:sz="3" w:space="0" w:color="000000"/>
              <w:left w:val="single" w:sz="3" w:space="0" w:color="000000"/>
              <w:bottom w:val="single" w:sz="3" w:space="0" w:color="000000"/>
              <w:right w:val="nil"/>
            </w:tcBorders>
            <w:shd w:val="clear" w:color="auto" w:fill="FFFFFF"/>
            <w:vAlign w:val="center"/>
          </w:tcPr>
          <w:p w:rsidR="00A5096F" w:rsidRPr="00D63334" w:rsidRDefault="00A5096F" w:rsidP="00AE1D5D">
            <w:pPr>
              <w:adjustRightInd w:val="0"/>
              <w:spacing w:before="120"/>
              <w:rPr>
                <w:sz w:val="24"/>
                <w:szCs w:val="24"/>
              </w:rPr>
            </w:pPr>
            <w:r w:rsidRPr="00D63334">
              <w:rPr>
                <w:sz w:val="24"/>
                <w:szCs w:val="24"/>
              </w:rPr>
              <w:lastRenderedPageBreak/>
              <w:t>Không còn phù hợp</w:t>
            </w:r>
          </w:p>
        </w:tc>
        <w:tc>
          <w:tcPr>
            <w:tcW w:w="1195" w:type="pct"/>
            <w:tcBorders>
              <w:top w:val="single" w:sz="3" w:space="0" w:color="000000"/>
              <w:left w:val="single" w:sz="3" w:space="0" w:color="000000"/>
              <w:bottom w:val="single" w:sz="3" w:space="0" w:color="000000"/>
              <w:right w:val="single" w:sz="3" w:space="0" w:color="000000"/>
            </w:tcBorders>
            <w:shd w:val="clear" w:color="auto" w:fill="FFFFFF"/>
            <w:vAlign w:val="center"/>
          </w:tcPr>
          <w:p w:rsidR="00A5096F" w:rsidRPr="00D63334" w:rsidRDefault="00A5096F" w:rsidP="00AE1D5D">
            <w:pPr>
              <w:adjustRightInd w:val="0"/>
              <w:spacing w:before="120"/>
              <w:rPr>
                <w:sz w:val="24"/>
                <w:szCs w:val="24"/>
              </w:rPr>
            </w:pPr>
            <w:r w:rsidRPr="00D63334">
              <w:rPr>
                <w:sz w:val="24"/>
                <w:szCs w:val="24"/>
              </w:rPr>
              <w:t>Bãi bỏ</w:t>
            </w:r>
          </w:p>
        </w:tc>
      </w:tr>
      <w:tr w:rsidR="00A5096F" w:rsidRPr="002954FC" w:rsidTr="00AE1D5D">
        <w:tc>
          <w:tcPr>
            <w:tcW w:w="1221" w:type="pct"/>
            <w:tcBorders>
              <w:top w:val="single" w:sz="3" w:space="0" w:color="000000"/>
              <w:left w:val="single" w:sz="3" w:space="0" w:color="000000"/>
              <w:bottom w:val="single" w:sz="3" w:space="0" w:color="000000"/>
              <w:right w:val="nil"/>
            </w:tcBorders>
            <w:shd w:val="clear" w:color="auto" w:fill="FFFFFF"/>
            <w:vAlign w:val="center"/>
          </w:tcPr>
          <w:p w:rsidR="00A5096F" w:rsidRDefault="00A5096F" w:rsidP="00A5096F">
            <w:pPr>
              <w:adjustRightInd w:val="0"/>
              <w:spacing w:before="120"/>
            </w:pPr>
            <w:r>
              <w:lastRenderedPageBreak/>
              <w:t>Quy trình phê duyệt nhiệm vụ, dự toán</w:t>
            </w:r>
          </w:p>
        </w:tc>
        <w:tc>
          <w:tcPr>
            <w:tcW w:w="1407" w:type="pct"/>
            <w:tcBorders>
              <w:top w:val="single" w:sz="3" w:space="0" w:color="000000"/>
              <w:left w:val="single" w:sz="3" w:space="0" w:color="000000"/>
              <w:bottom w:val="single" w:sz="3" w:space="0" w:color="000000"/>
              <w:right w:val="nil"/>
            </w:tcBorders>
            <w:shd w:val="clear" w:color="auto" w:fill="FFFFFF"/>
            <w:vAlign w:val="center"/>
          </w:tcPr>
          <w:p w:rsidR="00A5096F" w:rsidRDefault="00A5096F" w:rsidP="00AE1D5D">
            <w:pPr>
              <w:adjustRightInd w:val="0"/>
              <w:spacing w:before="120"/>
            </w:pPr>
            <w:r>
              <w:t>Các nghị định mới quy định lại quy trình</w:t>
            </w:r>
          </w:p>
        </w:tc>
        <w:tc>
          <w:tcPr>
            <w:tcW w:w="1177" w:type="pct"/>
            <w:tcBorders>
              <w:top w:val="single" w:sz="3" w:space="0" w:color="000000"/>
              <w:left w:val="single" w:sz="3" w:space="0" w:color="000000"/>
              <w:bottom w:val="single" w:sz="3" w:space="0" w:color="000000"/>
              <w:right w:val="nil"/>
            </w:tcBorders>
            <w:shd w:val="clear" w:color="auto" w:fill="FFFFFF"/>
            <w:vAlign w:val="center"/>
          </w:tcPr>
          <w:p w:rsidR="00A5096F" w:rsidRDefault="00A5096F" w:rsidP="00AE1D5D">
            <w:pPr>
              <w:adjustRightInd w:val="0"/>
              <w:spacing w:before="120"/>
            </w:pPr>
            <w:r>
              <w:t>Không còn phù hợp</w:t>
            </w:r>
          </w:p>
        </w:tc>
        <w:tc>
          <w:tcPr>
            <w:tcW w:w="1195" w:type="pct"/>
            <w:tcBorders>
              <w:top w:val="single" w:sz="3" w:space="0" w:color="000000"/>
              <w:left w:val="single" w:sz="3" w:space="0" w:color="000000"/>
              <w:bottom w:val="single" w:sz="3" w:space="0" w:color="000000"/>
              <w:right w:val="single" w:sz="3" w:space="0" w:color="000000"/>
            </w:tcBorders>
            <w:shd w:val="clear" w:color="auto" w:fill="FFFFFF"/>
            <w:vAlign w:val="center"/>
          </w:tcPr>
          <w:p w:rsidR="00A5096F" w:rsidRDefault="00A5096F" w:rsidP="00AE1D5D">
            <w:pPr>
              <w:adjustRightInd w:val="0"/>
              <w:spacing w:before="120"/>
            </w:pPr>
            <w:r>
              <w:t>Bãi bỏ</w:t>
            </w:r>
          </w:p>
        </w:tc>
      </w:tr>
    </w:tbl>
    <w:p w:rsidR="00DE0554" w:rsidRPr="007946D1" w:rsidRDefault="00DE0554" w:rsidP="00DE0554">
      <w:pPr>
        <w:adjustRightInd w:val="0"/>
        <w:spacing w:before="120"/>
        <w:rPr>
          <w:b/>
          <w:bCs/>
          <w:sz w:val="26"/>
          <w:szCs w:val="26"/>
          <w:lang w:val="en-US"/>
        </w:rPr>
      </w:pPr>
      <w:r w:rsidRPr="002954FC">
        <w:rPr>
          <w:b/>
          <w:bCs/>
          <w:sz w:val="26"/>
          <w:szCs w:val="26"/>
          <w:lang w:val="en"/>
        </w:rPr>
        <w:t>3. Điều</w:t>
      </w:r>
      <w:r w:rsidRPr="002954FC">
        <w:rPr>
          <w:b/>
          <w:bCs/>
          <w:sz w:val="26"/>
          <w:szCs w:val="26"/>
        </w:rPr>
        <w:t xml:space="preserve"> ước quốc tế c</w:t>
      </w:r>
      <w:r w:rsidRPr="002954FC">
        <w:rPr>
          <w:b/>
          <w:bCs/>
          <w:sz w:val="26"/>
          <w:szCs w:val="26"/>
          <w:lang w:val="en-US"/>
        </w:rPr>
        <w:t>ó liên quan đ</w:t>
      </w:r>
      <w:r w:rsidRPr="002954FC">
        <w:rPr>
          <w:b/>
          <w:bCs/>
          <w:sz w:val="26"/>
          <w:szCs w:val="26"/>
        </w:rPr>
        <w:t>ến ch</w:t>
      </w:r>
      <w:r w:rsidRPr="002954FC">
        <w:rPr>
          <w:b/>
          <w:bCs/>
          <w:sz w:val="26"/>
          <w:szCs w:val="26"/>
          <w:lang w:val="en-US"/>
        </w:rPr>
        <w:t>ính sách/d</w:t>
      </w:r>
      <w:r w:rsidRPr="002954FC">
        <w:rPr>
          <w:b/>
          <w:bCs/>
          <w:sz w:val="26"/>
          <w:szCs w:val="26"/>
        </w:rPr>
        <w:t>ự thảo</w:t>
      </w:r>
      <w:r w:rsidR="007946D1">
        <w:rPr>
          <w:b/>
          <w:bCs/>
          <w:sz w:val="26"/>
          <w:szCs w:val="26"/>
          <w:lang w:val="en-US"/>
        </w:rPr>
        <w:t>: Không</w:t>
      </w:r>
    </w:p>
    <w:p w:rsidR="00DE0554" w:rsidRPr="002954FC" w:rsidRDefault="00DE0554" w:rsidP="00DE0554">
      <w:pPr>
        <w:adjustRightInd w:val="0"/>
        <w:spacing w:before="120"/>
        <w:rPr>
          <w:b/>
          <w:bCs/>
          <w:i/>
          <w:iCs/>
          <w:sz w:val="26"/>
          <w:szCs w:val="26"/>
          <w:lang w:val="en"/>
        </w:rPr>
      </w:pPr>
    </w:p>
    <w:p w:rsidR="00DE0554" w:rsidRDefault="00DE0554" w:rsidP="00A96EA5">
      <w:pPr>
        <w:spacing w:before="120"/>
        <w:jc w:val="both"/>
      </w:pPr>
    </w:p>
    <w:sectPr w:rsidR="00DE0554" w:rsidSect="003B31BD">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78"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823" w:rsidRDefault="00A43823">
      <w:r>
        <w:separator/>
      </w:r>
    </w:p>
  </w:endnote>
  <w:endnote w:type="continuationSeparator" w:id="0">
    <w:p w:rsidR="00A43823" w:rsidRDefault="00A4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6DF" w:rsidRDefault="002E26D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6DF" w:rsidRDefault="002E26D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6DF" w:rsidRDefault="002E26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823" w:rsidRDefault="00A43823">
      <w:r>
        <w:separator/>
      </w:r>
    </w:p>
  </w:footnote>
  <w:footnote w:type="continuationSeparator" w:id="0">
    <w:p w:rsidR="00A43823" w:rsidRDefault="00A438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6DF" w:rsidRDefault="002E26D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692019"/>
      <w:docPartObj>
        <w:docPartGallery w:val="Page Numbers (Top of Page)"/>
        <w:docPartUnique/>
      </w:docPartObj>
    </w:sdtPr>
    <w:sdtEndPr>
      <w:rPr>
        <w:noProof/>
      </w:rPr>
    </w:sdtEndPr>
    <w:sdtContent>
      <w:p w:rsidR="00FB2106" w:rsidRDefault="00FB2106">
        <w:pPr>
          <w:pStyle w:val="Header"/>
          <w:jc w:val="center"/>
        </w:pPr>
        <w:r>
          <w:fldChar w:fldCharType="begin"/>
        </w:r>
        <w:r>
          <w:instrText xml:space="preserve"> PAGE   \* MERGEFORMAT </w:instrText>
        </w:r>
        <w:r>
          <w:fldChar w:fldCharType="separate"/>
        </w:r>
        <w:r w:rsidR="00AF185B">
          <w:rPr>
            <w:noProof/>
          </w:rPr>
          <w:t>6</w:t>
        </w:r>
        <w:r>
          <w:rPr>
            <w:noProof/>
          </w:rPr>
          <w:fldChar w:fldCharType="end"/>
        </w:r>
      </w:p>
    </w:sdtContent>
  </w:sdt>
  <w:p w:rsidR="0095620F" w:rsidRDefault="0095620F">
    <w:pPr>
      <w:pStyle w:val="BodyText"/>
      <w:spacing w:line="14" w:lineRule="auto"/>
      <w:ind w:left="0" w:firstLine="0"/>
      <w:jc w:val="left"/>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6DF" w:rsidRDefault="002E26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F14"/>
    <w:multiLevelType w:val="multilevel"/>
    <w:tmpl w:val="C978BF7E"/>
    <w:lvl w:ilvl="0">
      <w:start w:val="2"/>
      <w:numFmt w:val="upperRoman"/>
      <w:lvlText w:val="%1."/>
      <w:lvlJc w:val="left"/>
      <w:pPr>
        <w:ind w:left="1429" w:hanging="308"/>
      </w:pPr>
      <w:rPr>
        <w:rFonts w:ascii="Times New Roman" w:eastAsia="Times New Roman" w:hAnsi="Times New Roman" w:cs="Times New Roman" w:hint="default"/>
        <w:b/>
        <w:bCs/>
        <w:spacing w:val="-8"/>
        <w:w w:val="99"/>
        <w:sz w:val="26"/>
        <w:szCs w:val="26"/>
        <w:lang w:val="vi" w:eastAsia="en-US" w:bidi="ar-SA"/>
      </w:rPr>
    </w:lvl>
    <w:lvl w:ilvl="1">
      <w:start w:val="1"/>
      <w:numFmt w:val="decimal"/>
      <w:lvlText w:val="%2."/>
      <w:lvlJc w:val="left"/>
      <w:pPr>
        <w:ind w:left="1381" w:hanging="260"/>
      </w:pPr>
      <w:rPr>
        <w:rFonts w:ascii="Times New Roman" w:eastAsia="Times New Roman" w:hAnsi="Times New Roman" w:cs="Times New Roman" w:hint="default"/>
        <w:b/>
        <w:bCs/>
        <w:spacing w:val="-6"/>
        <w:w w:val="100"/>
        <w:sz w:val="28"/>
        <w:szCs w:val="28"/>
        <w:lang w:val="vi" w:eastAsia="en-US" w:bidi="ar-SA"/>
      </w:rPr>
    </w:lvl>
    <w:lvl w:ilvl="2">
      <w:start w:val="1"/>
      <w:numFmt w:val="decimal"/>
      <w:lvlText w:val="%2.%3."/>
      <w:lvlJc w:val="left"/>
      <w:pPr>
        <w:ind w:left="1580" w:hanging="459"/>
      </w:pPr>
      <w:rPr>
        <w:rFonts w:ascii="Times New Roman" w:eastAsia="Times New Roman" w:hAnsi="Times New Roman" w:cs="Times New Roman" w:hint="default"/>
        <w:spacing w:val="-8"/>
        <w:w w:val="100"/>
        <w:sz w:val="28"/>
        <w:szCs w:val="28"/>
        <w:lang w:val="vi" w:eastAsia="en-US" w:bidi="ar-SA"/>
      </w:rPr>
    </w:lvl>
    <w:lvl w:ilvl="3">
      <w:numFmt w:val="bullet"/>
      <w:lvlText w:val="•"/>
      <w:lvlJc w:val="left"/>
      <w:pPr>
        <w:ind w:left="1580" w:hanging="459"/>
      </w:pPr>
      <w:rPr>
        <w:rFonts w:hint="default"/>
        <w:lang w:val="vi" w:eastAsia="en-US" w:bidi="ar-SA"/>
      </w:rPr>
    </w:lvl>
    <w:lvl w:ilvl="4">
      <w:numFmt w:val="bullet"/>
      <w:lvlText w:val="•"/>
      <w:lvlJc w:val="left"/>
      <w:pPr>
        <w:ind w:left="1600" w:hanging="459"/>
      </w:pPr>
      <w:rPr>
        <w:rFonts w:hint="default"/>
        <w:lang w:val="vi" w:eastAsia="en-US" w:bidi="ar-SA"/>
      </w:rPr>
    </w:lvl>
    <w:lvl w:ilvl="5">
      <w:numFmt w:val="bullet"/>
      <w:lvlText w:val="•"/>
      <w:lvlJc w:val="left"/>
      <w:pPr>
        <w:ind w:left="2964" w:hanging="459"/>
      </w:pPr>
      <w:rPr>
        <w:rFonts w:hint="default"/>
        <w:lang w:val="vi" w:eastAsia="en-US" w:bidi="ar-SA"/>
      </w:rPr>
    </w:lvl>
    <w:lvl w:ilvl="6">
      <w:numFmt w:val="bullet"/>
      <w:lvlText w:val="•"/>
      <w:lvlJc w:val="left"/>
      <w:pPr>
        <w:ind w:left="4328" w:hanging="459"/>
      </w:pPr>
      <w:rPr>
        <w:rFonts w:hint="default"/>
        <w:lang w:val="vi" w:eastAsia="en-US" w:bidi="ar-SA"/>
      </w:rPr>
    </w:lvl>
    <w:lvl w:ilvl="7">
      <w:numFmt w:val="bullet"/>
      <w:lvlText w:val="•"/>
      <w:lvlJc w:val="left"/>
      <w:pPr>
        <w:ind w:left="5693" w:hanging="459"/>
      </w:pPr>
      <w:rPr>
        <w:rFonts w:hint="default"/>
        <w:lang w:val="vi" w:eastAsia="en-US" w:bidi="ar-SA"/>
      </w:rPr>
    </w:lvl>
    <w:lvl w:ilvl="8">
      <w:numFmt w:val="bullet"/>
      <w:lvlText w:val="•"/>
      <w:lvlJc w:val="left"/>
      <w:pPr>
        <w:ind w:left="7057" w:hanging="459"/>
      </w:pPr>
      <w:rPr>
        <w:rFonts w:hint="default"/>
        <w:lang w:val="vi" w:eastAsia="en-US" w:bidi="ar-SA"/>
      </w:rPr>
    </w:lvl>
  </w:abstractNum>
  <w:abstractNum w:abstractNumId="1" w15:restartNumberingAfterBreak="0">
    <w:nsid w:val="054E26CC"/>
    <w:multiLevelType w:val="multilevel"/>
    <w:tmpl w:val="92BCDED4"/>
    <w:lvl w:ilvl="0">
      <w:start w:val="1"/>
      <w:numFmt w:val="decimal"/>
      <w:lvlText w:val="%1."/>
      <w:lvlJc w:val="left"/>
      <w:pPr>
        <w:ind w:left="1079" w:hanging="360"/>
      </w:pPr>
      <w:rPr>
        <w:rFonts w:hint="default"/>
      </w:rPr>
    </w:lvl>
    <w:lvl w:ilvl="1">
      <w:start w:val="3"/>
      <w:numFmt w:val="decimal"/>
      <w:isLgl/>
      <w:lvlText w:val="%1.%2."/>
      <w:lvlJc w:val="left"/>
      <w:pPr>
        <w:ind w:left="1439" w:hanging="72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1799" w:hanging="1080"/>
      </w:pPr>
      <w:rPr>
        <w:rFonts w:hint="default"/>
      </w:rPr>
    </w:lvl>
    <w:lvl w:ilvl="4">
      <w:start w:val="1"/>
      <w:numFmt w:val="decimal"/>
      <w:isLgl/>
      <w:lvlText w:val="%1.%2.%3.%4.%5."/>
      <w:lvlJc w:val="left"/>
      <w:pPr>
        <w:ind w:left="1799" w:hanging="1080"/>
      </w:pPr>
      <w:rPr>
        <w:rFonts w:hint="default"/>
      </w:rPr>
    </w:lvl>
    <w:lvl w:ilvl="5">
      <w:start w:val="1"/>
      <w:numFmt w:val="decimal"/>
      <w:isLgl/>
      <w:lvlText w:val="%1.%2.%3.%4.%5.%6."/>
      <w:lvlJc w:val="left"/>
      <w:pPr>
        <w:ind w:left="2159" w:hanging="1440"/>
      </w:pPr>
      <w:rPr>
        <w:rFonts w:hint="default"/>
      </w:rPr>
    </w:lvl>
    <w:lvl w:ilvl="6">
      <w:start w:val="1"/>
      <w:numFmt w:val="decimal"/>
      <w:isLgl/>
      <w:lvlText w:val="%1.%2.%3.%4.%5.%6.%7."/>
      <w:lvlJc w:val="left"/>
      <w:pPr>
        <w:ind w:left="2159" w:hanging="1440"/>
      </w:pPr>
      <w:rPr>
        <w:rFonts w:hint="default"/>
      </w:rPr>
    </w:lvl>
    <w:lvl w:ilvl="7">
      <w:start w:val="1"/>
      <w:numFmt w:val="decimal"/>
      <w:isLgl/>
      <w:lvlText w:val="%1.%2.%3.%4.%5.%6.%7.%8."/>
      <w:lvlJc w:val="left"/>
      <w:pPr>
        <w:ind w:left="2519" w:hanging="1800"/>
      </w:pPr>
      <w:rPr>
        <w:rFonts w:hint="default"/>
      </w:rPr>
    </w:lvl>
    <w:lvl w:ilvl="8">
      <w:start w:val="1"/>
      <w:numFmt w:val="decimal"/>
      <w:isLgl/>
      <w:lvlText w:val="%1.%2.%3.%4.%5.%6.%7.%8.%9."/>
      <w:lvlJc w:val="left"/>
      <w:pPr>
        <w:ind w:left="2519" w:hanging="1800"/>
      </w:pPr>
      <w:rPr>
        <w:rFonts w:hint="default"/>
      </w:rPr>
    </w:lvl>
  </w:abstractNum>
  <w:abstractNum w:abstractNumId="2" w15:restartNumberingAfterBreak="0">
    <w:nsid w:val="1A53280E"/>
    <w:multiLevelType w:val="hybridMultilevel"/>
    <w:tmpl w:val="9D568AB4"/>
    <w:lvl w:ilvl="0" w:tplc="C5F86F8E">
      <w:numFmt w:val="bullet"/>
      <w:lvlText w:val="-"/>
      <w:lvlJc w:val="left"/>
      <w:pPr>
        <w:ind w:left="1270" w:hanging="149"/>
      </w:pPr>
      <w:rPr>
        <w:rFonts w:ascii="Times New Roman" w:eastAsia="Times New Roman" w:hAnsi="Times New Roman" w:cs="Times New Roman" w:hint="default"/>
        <w:w w:val="100"/>
        <w:sz w:val="28"/>
        <w:szCs w:val="28"/>
        <w:lang w:val="vi" w:eastAsia="en-US" w:bidi="ar-SA"/>
      </w:rPr>
    </w:lvl>
    <w:lvl w:ilvl="1" w:tplc="1FCAFE8C">
      <w:numFmt w:val="bullet"/>
      <w:lvlText w:val="•"/>
      <w:lvlJc w:val="left"/>
      <w:pPr>
        <w:ind w:left="2130" w:hanging="149"/>
      </w:pPr>
      <w:rPr>
        <w:rFonts w:hint="default"/>
        <w:lang w:val="vi" w:eastAsia="en-US" w:bidi="ar-SA"/>
      </w:rPr>
    </w:lvl>
    <w:lvl w:ilvl="2" w:tplc="DE12E574">
      <w:numFmt w:val="bullet"/>
      <w:lvlText w:val="•"/>
      <w:lvlJc w:val="left"/>
      <w:pPr>
        <w:ind w:left="2981" w:hanging="149"/>
      </w:pPr>
      <w:rPr>
        <w:rFonts w:hint="default"/>
        <w:lang w:val="vi" w:eastAsia="en-US" w:bidi="ar-SA"/>
      </w:rPr>
    </w:lvl>
    <w:lvl w:ilvl="3" w:tplc="43EE8B6E">
      <w:numFmt w:val="bullet"/>
      <w:lvlText w:val="•"/>
      <w:lvlJc w:val="left"/>
      <w:pPr>
        <w:ind w:left="3831" w:hanging="149"/>
      </w:pPr>
      <w:rPr>
        <w:rFonts w:hint="default"/>
        <w:lang w:val="vi" w:eastAsia="en-US" w:bidi="ar-SA"/>
      </w:rPr>
    </w:lvl>
    <w:lvl w:ilvl="4" w:tplc="66740DF6">
      <w:numFmt w:val="bullet"/>
      <w:lvlText w:val="•"/>
      <w:lvlJc w:val="left"/>
      <w:pPr>
        <w:ind w:left="4682" w:hanging="149"/>
      </w:pPr>
      <w:rPr>
        <w:rFonts w:hint="default"/>
        <w:lang w:val="vi" w:eastAsia="en-US" w:bidi="ar-SA"/>
      </w:rPr>
    </w:lvl>
    <w:lvl w:ilvl="5" w:tplc="158C1764">
      <w:numFmt w:val="bullet"/>
      <w:lvlText w:val="•"/>
      <w:lvlJc w:val="left"/>
      <w:pPr>
        <w:ind w:left="5533" w:hanging="149"/>
      </w:pPr>
      <w:rPr>
        <w:rFonts w:hint="default"/>
        <w:lang w:val="vi" w:eastAsia="en-US" w:bidi="ar-SA"/>
      </w:rPr>
    </w:lvl>
    <w:lvl w:ilvl="6" w:tplc="D78467C0">
      <w:numFmt w:val="bullet"/>
      <w:lvlText w:val="•"/>
      <w:lvlJc w:val="left"/>
      <w:pPr>
        <w:ind w:left="6383" w:hanging="149"/>
      </w:pPr>
      <w:rPr>
        <w:rFonts w:hint="default"/>
        <w:lang w:val="vi" w:eastAsia="en-US" w:bidi="ar-SA"/>
      </w:rPr>
    </w:lvl>
    <w:lvl w:ilvl="7" w:tplc="A85C4F88">
      <w:numFmt w:val="bullet"/>
      <w:lvlText w:val="•"/>
      <w:lvlJc w:val="left"/>
      <w:pPr>
        <w:ind w:left="7234" w:hanging="149"/>
      </w:pPr>
      <w:rPr>
        <w:rFonts w:hint="default"/>
        <w:lang w:val="vi" w:eastAsia="en-US" w:bidi="ar-SA"/>
      </w:rPr>
    </w:lvl>
    <w:lvl w:ilvl="8" w:tplc="85C07F32">
      <w:numFmt w:val="bullet"/>
      <w:lvlText w:val="•"/>
      <w:lvlJc w:val="left"/>
      <w:pPr>
        <w:ind w:left="8085" w:hanging="149"/>
      </w:pPr>
      <w:rPr>
        <w:rFonts w:hint="default"/>
        <w:lang w:val="vi" w:eastAsia="en-US" w:bidi="ar-SA"/>
      </w:rPr>
    </w:lvl>
  </w:abstractNum>
  <w:abstractNum w:abstractNumId="3" w15:restartNumberingAfterBreak="0">
    <w:nsid w:val="1BE13EAF"/>
    <w:multiLevelType w:val="hybridMultilevel"/>
    <w:tmpl w:val="1892FA92"/>
    <w:lvl w:ilvl="0" w:tplc="609CD612">
      <w:start w:val="1"/>
      <w:numFmt w:val="lowerLetter"/>
      <w:lvlText w:val="%1)"/>
      <w:lvlJc w:val="left"/>
      <w:pPr>
        <w:ind w:left="402" w:hanging="272"/>
      </w:pPr>
      <w:rPr>
        <w:rFonts w:ascii="Times New Roman" w:eastAsia="Times New Roman" w:hAnsi="Times New Roman" w:cs="Times New Roman" w:hint="default"/>
        <w:spacing w:val="-8"/>
        <w:w w:val="100"/>
        <w:sz w:val="28"/>
        <w:szCs w:val="28"/>
        <w:lang w:val="vi" w:eastAsia="en-US" w:bidi="ar-SA"/>
      </w:rPr>
    </w:lvl>
    <w:lvl w:ilvl="1" w:tplc="30A6B1EE">
      <w:numFmt w:val="bullet"/>
      <w:lvlText w:val="•"/>
      <w:lvlJc w:val="left"/>
      <w:pPr>
        <w:ind w:left="1338" w:hanging="272"/>
      </w:pPr>
      <w:rPr>
        <w:rFonts w:hint="default"/>
        <w:lang w:val="vi" w:eastAsia="en-US" w:bidi="ar-SA"/>
      </w:rPr>
    </w:lvl>
    <w:lvl w:ilvl="2" w:tplc="9166937E">
      <w:numFmt w:val="bullet"/>
      <w:lvlText w:val="•"/>
      <w:lvlJc w:val="left"/>
      <w:pPr>
        <w:ind w:left="2277" w:hanging="272"/>
      </w:pPr>
      <w:rPr>
        <w:rFonts w:hint="default"/>
        <w:lang w:val="vi" w:eastAsia="en-US" w:bidi="ar-SA"/>
      </w:rPr>
    </w:lvl>
    <w:lvl w:ilvl="3" w:tplc="C5609FDE">
      <w:numFmt w:val="bullet"/>
      <w:lvlText w:val="•"/>
      <w:lvlJc w:val="left"/>
      <w:pPr>
        <w:ind w:left="3215" w:hanging="272"/>
      </w:pPr>
      <w:rPr>
        <w:rFonts w:hint="default"/>
        <w:lang w:val="vi" w:eastAsia="en-US" w:bidi="ar-SA"/>
      </w:rPr>
    </w:lvl>
    <w:lvl w:ilvl="4" w:tplc="AD4CB2B4">
      <w:numFmt w:val="bullet"/>
      <w:lvlText w:val="•"/>
      <w:lvlJc w:val="left"/>
      <w:pPr>
        <w:ind w:left="4154" w:hanging="272"/>
      </w:pPr>
      <w:rPr>
        <w:rFonts w:hint="default"/>
        <w:lang w:val="vi" w:eastAsia="en-US" w:bidi="ar-SA"/>
      </w:rPr>
    </w:lvl>
    <w:lvl w:ilvl="5" w:tplc="290E7CB6">
      <w:numFmt w:val="bullet"/>
      <w:lvlText w:val="•"/>
      <w:lvlJc w:val="left"/>
      <w:pPr>
        <w:ind w:left="5093" w:hanging="272"/>
      </w:pPr>
      <w:rPr>
        <w:rFonts w:hint="default"/>
        <w:lang w:val="vi" w:eastAsia="en-US" w:bidi="ar-SA"/>
      </w:rPr>
    </w:lvl>
    <w:lvl w:ilvl="6" w:tplc="C720AF2A">
      <w:numFmt w:val="bullet"/>
      <w:lvlText w:val="•"/>
      <w:lvlJc w:val="left"/>
      <w:pPr>
        <w:ind w:left="6031" w:hanging="272"/>
      </w:pPr>
      <w:rPr>
        <w:rFonts w:hint="default"/>
        <w:lang w:val="vi" w:eastAsia="en-US" w:bidi="ar-SA"/>
      </w:rPr>
    </w:lvl>
    <w:lvl w:ilvl="7" w:tplc="526EC310">
      <w:numFmt w:val="bullet"/>
      <w:lvlText w:val="•"/>
      <w:lvlJc w:val="left"/>
      <w:pPr>
        <w:ind w:left="6970" w:hanging="272"/>
      </w:pPr>
      <w:rPr>
        <w:rFonts w:hint="default"/>
        <w:lang w:val="vi" w:eastAsia="en-US" w:bidi="ar-SA"/>
      </w:rPr>
    </w:lvl>
    <w:lvl w:ilvl="8" w:tplc="B4B88FAE">
      <w:numFmt w:val="bullet"/>
      <w:lvlText w:val="•"/>
      <w:lvlJc w:val="left"/>
      <w:pPr>
        <w:ind w:left="7909" w:hanging="272"/>
      </w:pPr>
      <w:rPr>
        <w:rFonts w:hint="default"/>
        <w:lang w:val="vi" w:eastAsia="en-US" w:bidi="ar-SA"/>
      </w:rPr>
    </w:lvl>
  </w:abstractNum>
  <w:abstractNum w:abstractNumId="4" w15:restartNumberingAfterBreak="0">
    <w:nsid w:val="2651222D"/>
    <w:multiLevelType w:val="hybridMultilevel"/>
    <w:tmpl w:val="AEAA5668"/>
    <w:lvl w:ilvl="0" w:tplc="621C53F2">
      <w:start w:val="3"/>
      <w:numFmt w:val="upperRoman"/>
      <w:lvlText w:val="%1."/>
      <w:lvlJc w:val="left"/>
      <w:pPr>
        <w:ind w:left="1565" w:hanging="444"/>
      </w:pPr>
      <w:rPr>
        <w:rFonts w:ascii="Times New Roman" w:eastAsia="Times New Roman" w:hAnsi="Times New Roman" w:cs="Times New Roman" w:hint="default"/>
        <w:b/>
        <w:bCs/>
        <w:spacing w:val="0"/>
        <w:w w:val="99"/>
        <w:sz w:val="26"/>
        <w:szCs w:val="26"/>
        <w:lang w:val="vi" w:eastAsia="en-US" w:bidi="ar-SA"/>
      </w:rPr>
    </w:lvl>
    <w:lvl w:ilvl="1" w:tplc="BCAA606A">
      <w:numFmt w:val="bullet"/>
      <w:lvlText w:val="•"/>
      <w:lvlJc w:val="left"/>
      <w:pPr>
        <w:ind w:left="2382" w:hanging="444"/>
      </w:pPr>
      <w:rPr>
        <w:rFonts w:hint="default"/>
        <w:lang w:val="vi" w:eastAsia="en-US" w:bidi="ar-SA"/>
      </w:rPr>
    </w:lvl>
    <w:lvl w:ilvl="2" w:tplc="496AF4A0">
      <w:numFmt w:val="bullet"/>
      <w:lvlText w:val="•"/>
      <w:lvlJc w:val="left"/>
      <w:pPr>
        <w:ind w:left="3205" w:hanging="444"/>
      </w:pPr>
      <w:rPr>
        <w:rFonts w:hint="default"/>
        <w:lang w:val="vi" w:eastAsia="en-US" w:bidi="ar-SA"/>
      </w:rPr>
    </w:lvl>
    <w:lvl w:ilvl="3" w:tplc="4260AFAC">
      <w:numFmt w:val="bullet"/>
      <w:lvlText w:val="•"/>
      <w:lvlJc w:val="left"/>
      <w:pPr>
        <w:ind w:left="4027" w:hanging="444"/>
      </w:pPr>
      <w:rPr>
        <w:rFonts w:hint="default"/>
        <w:lang w:val="vi" w:eastAsia="en-US" w:bidi="ar-SA"/>
      </w:rPr>
    </w:lvl>
    <w:lvl w:ilvl="4" w:tplc="0EE81D44">
      <w:numFmt w:val="bullet"/>
      <w:lvlText w:val="•"/>
      <w:lvlJc w:val="left"/>
      <w:pPr>
        <w:ind w:left="4850" w:hanging="444"/>
      </w:pPr>
      <w:rPr>
        <w:rFonts w:hint="default"/>
        <w:lang w:val="vi" w:eastAsia="en-US" w:bidi="ar-SA"/>
      </w:rPr>
    </w:lvl>
    <w:lvl w:ilvl="5" w:tplc="0EAC391C">
      <w:numFmt w:val="bullet"/>
      <w:lvlText w:val="•"/>
      <w:lvlJc w:val="left"/>
      <w:pPr>
        <w:ind w:left="5673" w:hanging="444"/>
      </w:pPr>
      <w:rPr>
        <w:rFonts w:hint="default"/>
        <w:lang w:val="vi" w:eastAsia="en-US" w:bidi="ar-SA"/>
      </w:rPr>
    </w:lvl>
    <w:lvl w:ilvl="6" w:tplc="5406ECDC">
      <w:numFmt w:val="bullet"/>
      <w:lvlText w:val="•"/>
      <w:lvlJc w:val="left"/>
      <w:pPr>
        <w:ind w:left="6495" w:hanging="444"/>
      </w:pPr>
      <w:rPr>
        <w:rFonts w:hint="default"/>
        <w:lang w:val="vi" w:eastAsia="en-US" w:bidi="ar-SA"/>
      </w:rPr>
    </w:lvl>
    <w:lvl w:ilvl="7" w:tplc="4926948E">
      <w:numFmt w:val="bullet"/>
      <w:lvlText w:val="•"/>
      <w:lvlJc w:val="left"/>
      <w:pPr>
        <w:ind w:left="7318" w:hanging="444"/>
      </w:pPr>
      <w:rPr>
        <w:rFonts w:hint="default"/>
        <w:lang w:val="vi" w:eastAsia="en-US" w:bidi="ar-SA"/>
      </w:rPr>
    </w:lvl>
    <w:lvl w:ilvl="8" w:tplc="84F63B1E">
      <w:numFmt w:val="bullet"/>
      <w:lvlText w:val="•"/>
      <w:lvlJc w:val="left"/>
      <w:pPr>
        <w:ind w:left="8141" w:hanging="444"/>
      </w:pPr>
      <w:rPr>
        <w:rFonts w:hint="default"/>
        <w:lang w:val="vi" w:eastAsia="en-US" w:bidi="ar-SA"/>
      </w:rPr>
    </w:lvl>
  </w:abstractNum>
  <w:abstractNum w:abstractNumId="5" w15:restartNumberingAfterBreak="0">
    <w:nsid w:val="27465002"/>
    <w:multiLevelType w:val="hybridMultilevel"/>
    <w:tmpl w:val="2FDC7B1C"/>
    <w:lvl w:ilvl="0" w:tplc="91304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E915F5"/>
    <w:multiLevelType w:val="multilevel"/>
    <w:tmpl w:val="933CDAB2"/>
    <w:lvl w:ilvl="0">
      <w:start w:val="2"/>
      <w:numFmt w:val="upperRoman"/>
      <w:lvlText w:val="%1."/>
      <w:lvlJc w:val="left"/>
      <w:pPr>
        <w:ind w:left="1429" w:hanging="308"/>
      </w:pPr>
      <w:rPr>
        <w:rFonts w:ascii="Times New Roman" w:eastAsia="Times New Roman" w:hAnsi="Times New Roman" w:cs="Times New Roman" w:hint="default"/>
        <w:b/>
        <w:bCs/>
        <w:spacing w:val="-8"/>
        <w:w w:val="99"/>
        <w:sz w:val="26"/>
        <w:szCs w:val="26"/>
        <w:lang w:val="vi" w:eastAsia="en-US" w:bidi="ar-SA"/>
      </w:rPr>
    </w:lvl>
    <w:lvl w:ilvl="1">
      <w:start w:val="1"/>
      <w:numFmt w:val="decimal"/>
      <w:lvlText w:val="%2."/>
      <w:lvlJc w:val="left"/>
      <w:pPr>
        <w:ind w:left="1381" w:hanging="260"/>
      </w:pPr>
      <w:rPr>
        <w:rFonts w:ascii="Times New Roman" w:eastAsia="Times New Roman" w:hAnsi="Times New Roman" w:cs="Times New Roman" w:hint="default"/>
        <w:b/>
        <w:bCs/>
        <w:spacing w:val="-6"/>
        <w:w w:val="100"/>
        <w:sz w:val="28"/>
        <w:szCs w:val="28"/>
        <w:lang w:val="vi" w:eastAsia="en-US" w:bidi="ar-SA"/>
      </w:rPr>
    </w:lvl>
    <w:lvl w:ilvl="2">
      <w:start w:val="1"/>
      <w:numFmt w:val="decimal"/>
      <w:lvlText w:val="%2.%3."/>
      <w:lvlJc w:val="left"/>
      <w:pPr>
        <w:ind w:left="1580" w:hanging="459"/>
      </w:pPr>
      <w:rPr>
        <w:rFonts w:ascii="Times New Roman" w:eastAsia="Times New Roman" w:hAnsi="Times New Roman" w:cs="Times New Roman" w:hint="default"/>
        <w:spacing w:val="-8"/>
        <w:w w:val="100"/>
        <w:sz w:val="28"/>
        <w:szCs w:val="28"/>
        <w:lang w:val="vi" w:eastAsia="en-US" w:bidi="ar-SA"/>
      </w:rPr>
    </w:lvl>
    <w:lvl w:ilvl="3">
      <w:numFmt w:val="bullet"/>
      <w:lvlText w:val="•"/>
      <w:lvlJc w:val="left"/>
      <w:pPr>
        <w:ind w:left="1580" w:hanging="459"/>
      </w:pPr>
      <w:rPr>
        <w:rFonts w:hint="default"/>
        <w:lang w:val="vi" w:eastAsia="en-US" w:bidi="ar-SA"/>
      </w:rPr>
    </w:lvl>
    <w:lvl w:ilvl="4">
      <w:numFmt w:val="bullet"/>
      <w:lvlText w:val="•"/>
      <w:lvlJc w:val="left"/>
      <w:pPr>
        <w:ind w:left="1600" w:hanging="459"/>
      </w:pPr>
      <w:rPr>
        <w:rFonts w:hint="default"/>
        <w:lang w:val="vi" w:eastAsia="en-US" w:bidi="ar-SA"/>
      </w:rPr>
    </w:lvl>
    <w:lvl w:ilvl="5">
      <w:numFmt w:val="bullet"/>
      <w:lvlText w:val="•"/>
      <w:lvlJc w:val="left"/>
      <w:pPr>
        <w:ind w:left="2964" w:hanging="459"/>
      </w:pPr>
      <w:rPr>
        <w:rFonts w:hint="default"/>
        <w:lang w:val="vi" w:eastAsia="en-US" w:bidi="ar-SA"/>
      </w:rPr>
    </w:lvl>
    <w:lvl w:ilvl="6">
      <w:numFmt w:val="bullet"/>
      <w:lvlText w:val="•"/>
      <w:lvlJc w:val="left"/>
      <w:pPr>
        <w:ind w:left="4328" w:hanging="459"/>
      </w:pPr>
      <w:rPr>
        <w:rFonts w:hint="default"/>
        <w:lang w:val="vi" w:eastAsia="en-US" w:bidi="ar-SA"/>
      </w:rPr>
    </w:lvl>
    <w:lvl w:ilvl="7">
      <w:numFmt w:val="bullet"/>
      <w:lvlText w:val="•"/>
      <w:lvlJc w:val="left"/>
      <w:pPr>
        <w:ind w:left="5693" w:hanging="459"/>
      </w:pPr>
      <w:rPr>
        <w:rFonts w:hint="default"/>
        <w:lang w:val="vi" w:eastAsia="en-US" w:bidi="ar-SA"/>
      </w:rPr>
    </w:lvl>
    <w:lvl w:ilvl="8">
      <w:numFmt w:val="bullet"/>
      <w:lvlText w:val="•"/>
      <w:lvlJc w:val="left"/>
      <w:pPr>
        <w:ind w:left="7057" w:hanging="459"/>
      </w:pPr>
      <w:rPr>
        <w:rFonts w:hint="default"/>
        <w:lang w:val="vi" w:eastAsia="en-US" w:bidi="ar-SA"/>
      </w:rPr>
    </w:lvl>
  </w:abstractNum>
  <w:abstractNum w:abstractNumId="7" w15:restartNumberingAfterBreak="0">
    <w:nsid w:val="47EC6A2A"/>
    <w:multiLevelType w:val="hybridMultilevel"/>
    <w:tmpl w:val="57A0251E"/>
    <w:lvl w:ilvl="0" w:tplc="62A60C30">
      <w:start w:val="3"/>
      <w:numFmt w:val="upperRoman"/>
      <w:lvlText w:val="%1."/>
      <w:lvlJc w:val="left"/>
      <w:pPr>
        <w:ind w:left="1565" w:hanging="444"/>
      </w:pPr>
      <w:rPr>
        <w:rFonts w:ascii="Times New Roman" w:eastAsia="Times New Roman" w:hAnsi="Times New Roman" w:cs="Times New Roman" w:hint="default"/>
        <w:b/>
        <w:bCs/>
        <w:spacing w:val="0"/>
        <w:w w:val="99"/>
        <w:sz w:val="26"/>
        <w:szCs w:val="26"/>
        <w:lang w:val="vi" w:eastAsia="en-US" w:bidi="ar-SA"/>
      </w:rPr>
    </w:lvl>
    <w:lvl w:ilvl="1" w:tplc="EB8AC72E">
      <w:numFmt w:val="bullet"/>
      <w:lvlText w:val="•"/>
      <w:lvlJc w:val="left"/>
      <w:pPr>
        <w:ind w:left="2382" w:hanging="444"/>
      </w:pPr>
      <w:rPr>
        <w:rFonts w:hint="default"/>
        <w:lang w:val="vi" w:eastAsia="en-US" w:bidi="ar-SA"/>
      </w:rPr>
    </w:lvl>
    <w:lvl w:ilvl="2" w:tplc="BFD84482">
      <w:numFmt w:val="bullet"/>
      <w:lvlText w:val="•"/>
      <w:lvlJc w:val="left"/>
      <w:pPr>
        <w:ind w:left="3205" w:hanging="444"/>
      </w:pPr>
      <w:rPr>
        <w:rFonts w:hint="default"/>
        <w:lang w:val="vi" w:eastAsia="en-US" w:bidi="ar-SA"/>
      </w:rPr>
    </w:lvl>
    <w:lvl w:ilvl="3" w:tplc="9FC86A46">
      <w:numFmt w:val="bullet"/>
      <w:lvlText w:val="•"/>
      <w:lvlJc w:val="left"/>
      <w:pPr>
        <w:ind w:left="4027" w:hanging="444"/>
      </w:pPr>
      <w:rPr>
        <w:rFonts w:hint="default"/>
        <w:lang w:val="vi" w:eastAsia="en-US" w:bidi="ar-SA"/>
      </w:rPr>
    </w:lvl>
    <w:lvl w:ilvl="4" w:tplc="829C3484">
      <w:numFmt w:val="bullet"/>
      <w:lvlText w:val="•"/>
      <w:lvlJc w:val="left"/>
      <w:pPr>
        <w:ind w:left="4850" w:hanging="444"/>
      </w:pPr>
      <w:rPr>
        <w:rFonts w:hint="default"/>
        <w:lang w:val="vi" w:eastAsia="en-US" w:bidi="ar-SA"/>
      </w:rPr>
    </w:lvl>
    <w:lvl w:ilvl="5" w:tplc="0486DFC8">
      <w:numFmt w:val="bullet"/>
      <w:lvlText w:val="•"/>
      <w:lvlJc w:val="left"/>
      <w:pPr>
        <w:ind w:left="5673" w:hanging="444"/>
      </w:pPr>
      <w:rPr>
        <w:rFonts w:hint="default"/>
        <w:lang w:val="vi" w:eastAsia="en-US" w:bidi="ar-SA"/>
      </w:rPr>
    </w:lvl>
    <w:lvl w:ilvl="6" w:tplc="93E2C242">
      <w:numFmt w:val="bullet"/>
      <w:lvlText w:val="•"/>
      <w:lvlJc w:val="left"/>
      <w:pPr>
        <w:ind w:left="6495" w:hanging="444"/>
      </w:pPr>
      <w:rPr>
        <w:rFonts w:hint="default"/>
        <w:lang w:val="vi" w:eastAsia="en-US" w:bidi="ar-SA"/>
      </w:rPr>
    </w:lvl>
    <w:lvl w:ilvl="7" w:tplc="D584E27C">
      <w:numFmt w:val="bullet"/>
      <w:lvlText w:val="•"/>
      <w:lvlJc w:val="left"/>
      <w:pPr>
        <w:ind w:left="7318" w:hanging="444"/>
      </w:pPr>
      <w:rPr>
        <w:rFonts w:hint="default"/>
        <w:lang w:val="vi" w:eastAsia="en-US" w:bidi="ar-SA"/>
      </w:rPr>
    </w:lvl>
    <w:lvl w:ilvl="8" w:tplc="72A49464">
      <w:numFmt w:val="bullet"/>
      <w:lvlText w:val="•"/>
      <w:lvlJc w:val="left"/>
      <w:pPr>
        <w:ind w:left="8141" w:hanging="444"/>
      </w:pPr>
      <w:rPr>
        <w:rFonts w:hint="default"/>
        <w:lang w:val="vi" w:eastAsia="en-US" w:bidi="ar-SA"/>
      </w:rPr>
    </w:lvl>
  </w:abstractNum>
  <w:abstractNum w:abstractNumId="8" w15:restartNumberingAfterBreak="0">
    <w:nsid w:val="5A215C67"/>
    <w:multiLevelType w:val="multilevel"/>
    <w:tmpl w:val="E5022A88"/>
    <w:lvl w:ilvl="0">
      <w:start w:val="1"/>
      <w:numFmt w:val="upperRoman"/>
      <w:lvlText w:val="%1."/>
      <w:lvlJc w:val="left"/>
      <w:pPr>
        <w:ind w:left="1359" w:hanging="238"/>
      </w:pPr>
      <w:rPr>
        <w:rFonts w:ascii="Times New Roman" w:eastAsia="Times New Roman" w:hAnsi="Times New Roman" w:cs="Times New Roman" w:hint="default"/>
        <w:b/>
        <w:bCs/>
        <w:spacing w:val="0"/>
        <w:w w:val="99"/>
        <w:sz w:val="26"/>
        <w:szCs w:val="26"/>
        <w:lang w:val="vi" w:eastAsia="en-US" w:bidi="ar-SA"/>
      </w:rPr>
    </w:lvl>
    <w:lvl w:ilvl="1">
      <w:start w:val="1"/>
      <w:numFmt w:val="decimal"/>
      <w:lvlText w:val="%2."/>
      <w:lvlJc w:val="left"/>
      <w:pPr>
        <w:ind w:left="1408" w:hanging="287"/>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402" w:hanging="502"/>
      </w:pPr>
      <w:rPr>
        <w:rFonts w:ascii="Times New Roman" w:eastAsia="Times New Roman" w:hAnsi="Times New Roman" w:cs="Times New Roman" w:hint="default"/>
        <w:spacing w:val="-6"/>
        <w:w w:val="100"/>
        <w:sz w:val="28"/>
        <w:szCs w:val="28"/>
        <w:lang w:val="vi" w:eastAsia="en-US" w:bidi="ar-SA"/>
      </w:rPr>
    </w:lvl>
    <w:lvl w:ilvl="3">
      <w:numFmt w:val="bullet"/>
      <w:lvlText w:val="•"/>
      <w:lvlJc w:val="left"/>
      <w:pPr>
        <w:ind w:left="2448" w:hanging="502"/>
      </w:pPr>
      <w:rPr>
        <w:rFonts w:hint="default"/>
        <w:lang w:val="vi" w:eastAsia="en-US" w:bidi="ar-SA"/>
      </w:rPr>
    </w:lvl>
    <w:lvl w:ilvl="4">
      <w:numFmt w:val="bullet"/>
      <w:lvlText w:val="•"/>
      <w:lvlJc w:val="left"/>
      <w:pPr>
        <w:ind w:left="3496" w:hanging="502"/>
      </w:pPr>
      <w:rPr>
        <w:rFonts w:hint="default"/>
        <w:lang w:val="vi" w:eastAsia="en-US" w:bidi="ar-SA"/>
      </w:rPr>
    </w:lvl>
    <w:lvl w:ilvl="5">
      <w:numFmt w:val="bullet"/>
      <w:lvlText w:val="•"/>
      <w:lvlJc w:val="left"/>
      <w:pPr>
        <w:ind w:left="4544" w:hanging="502"/>
      </w:pPr>
      <w:rPr>
        <w:rFonts w:hint="default"/>
        <w:lang w:val="vi" w:eastAsia="en-US" w:bidi="ar-SA"/>
      </w:rPr>
    </w:lvl>
    <w:lvl w:ilvl="6">
      <w:numFmt w:val="bullet"/>
      <w:lvlText w:val="•"/>
      <w:lvlJc w:val="left"/>
      <w:pPr>
        <w:ind w:left="5593" w:hanging="502"/>
      </w:pPr>
      <w:rPr>
        <w:rFonts w:hint="default"/>
        <w:lang w:val="vi" w:eastAsia="en-US" w:bidi="ar-SA"/>
      </w:rPr>
    </w:lvl>
    <w:lvl w:ilvl="7">
      <w:numFmt w:val="bullet"/>
      <w:lvlText w:val="•"/>
      <w:lvlJc w:val="left"/>
      <w:pPr>
        <w:ind w:left="6641" w:hanging="502"/>
      </w:pPr>
      <w:rPr>
        <w:rFonts w:hint="default"/>
        <w:lang w:val="vi" w:eastAsia="en-US" w:bidi="ar-SA"/>
      </w:rPr>
    </w:lvl>
    <w:lvl w:ilvl="8">
      <w:numFmt w:val="bullet"/>
      <w:lvlText w:val="•"/>
      <w:lvlJc w:val="left"/>
      <w:pPr>
        <w:ind w:left="7689" w:hanging="502"/>
      </w:pPr>
      <w:rPr>
        <w:rFonts w:hint="default"/>
        <w:lang w:val="vi" w:eastAsia="en-US" w:bidi="ar-SA"/>
      </w:rPr>
    </w:lvl>
  </w:abstractNum>
  <w:abstractNum w:abstractNumId="9" w15:restartNumberingAfterBreak="0">
    <w:nsid w:val="73DB5BD4"/>
    <w:multiLevelType w:val="multilevel"/>
    <w:tmpl w:val="91946384"/>
    <w:lvl w:ilvl="0">
      <w:start w:val="1"/>
      <w:numFmt w:val="upperRoman"/>
      <w:lvlText w:val="%1."/>
      <w:lvlJc w:val="left"/>
      <w:pPr>
        <w:ind w:left="1359" w:hanging="238"/>
      </w:pPr>
      <w:rPr>
        <w:rFonts w:ascii="Times New Roman" w:eastAsia="Times New Roman" w:hAnsi="Times New Roman" w:cs="Times New Roman" w:hint="default"/>
        <w:b/>
        <w:bCs/>
        <w:spacing w:val="0"/>
        <w:w w:val="99"/>
        <w:sz w:val="26"/>
        <w:szCs w:val="26"/>
        <w:lang w:val="vi" w:eastAsia="en-US" w:bidi="ar-SA"/>
      </w:rPr>
    </w:lvl>
    <w:lvl w:ilvl="1">
      <w:start w:val="1"/>
      <w:numFmt w:val="decimal"/>
      <w:lvlText w:val="%2."/>
      <w:lvlJc w:val="left"/>
      <w:pPr>
        <w:ind w:left="1408" w:hanging="287"/>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402" w:hanging="502"/>
      </w:pPr>
      <w:rPr>
        <w:rFonts w:ascii="Times New Roman" w:eastAsia="Times New Roman" w:hAnsi="Times New Roman" w:cs="Times New Roman" w:hint="default"/>
        <w:spacing w:val="-6"/>
        <w:w w:val="100"/>
        <w:sz w:val="28"/>
        <w:szCs w:val="28"/>
        <w:lang w:val="vi" w:eastAsia="en-US" w:bidi="ar-SA"/>
      </w:rPr>
    </w:lvl>
    <w:lvl w:ilvl="3">
      <w:numFmt w:val="bullet"/>
      <w:lvlText w:val="•"/>
      <w:lvlJc w:val="left"/>
      <w:pPr>
        <w:ind w:left="2448" w:hanging="502"/>
      </w:pPr>
      <w:rPr>
        <w:rFonts w:hint="default"/>
        <w:lang w:val="vi" w:eastAsia="en-US" w:bidi="ar-SA"/>
      </w:rPr>
    </w:lvl>
    <w:lvl w:ilvl="4">
      <w:numFmt w:val="bullet"/>
      <w:lvlText w:val="•"/>
      <w:lvlJc w:val="left"/>
      <w:pPr>
        <w:ind w:left="3496" w:hanging="502"/>
      </w:pPr>
      <w:rPr>
        <w:rFonts w:hint="default"/>
        <w:lang w:val="vi" w:eastAsia="en-US" w:bidi="ar-SA"/>
      </w:rPr>
    </w:lvl>
    <w:lvl w:ilvl="5">
      <w:numFmt w:val="bullet"/>
      <w:lvlText w:val="•"/>
      <w:lvlJc w:val="left"/>
      <w:pPr>
        <w:ind w:left="4544" w:hanging="502"/>
      </w:pPr>
      <w:rPr>
        <w:rFonts w:hint="default"/>
        <w:lang w:val="vi" w:eastAsia="en-US" w:bidi="ar-SA"/>
      </w:rPr>
    </w:lvl>
    <w:lvl w:ilvl="6">
      <w:numFmt w:val="bullet"/>
      <w:lvlText w:val="•"/>
      <w:lvlJc w:val="left"/>
      <w:pPr>
        <w:ind w:left="5593" w:hanging="502"/>
      </w:pPr>
      <w:rPr>
        <w:rFonts w:hint="default"/>
        <w:lang w:val="vi" w:eastAsia="en-US" w:bidi="ar-SA"/>
      </w:rPr>
    </w:lvl>
    <w:lvl w:ilvl="7">
      <w:numFmt w:val="bullet"/>
      <w:lvlText w:val="•"/>
      <w:lvlJc w:val="left"/>
      <w:pPr>
        <w:ind w:left="6641" w:hanging="502"/>
      </w:pPr>
      <w:rPr>
        <w:rFonts w:hint="default"/>
        <w:lang w:val="vi" w:eastAsia="en-US" w:bidi="ar-SA"/>
      </w:rPr>
    </w:lvl>
    <w:lvl w:ilvl="8">
      <w:numFmt w:val="bullet"/>
      <w:lvlText w:val="•"/>
      <w:lvlJc w:val="left"/>
      <w:pPr>
        <w:ind w:left="7689" w:hanging="502"/>
      </w:pPr>
      <w:rPr>
        <w:rFonts w:hint="default"/>
        <w:lang w:val="vi" w:eastAsia="en-US" w:bidi="ar-SA"/>
      </w:rPr>
    </w:lvl>
  </w:abstractNum>
  <w:abstractNum w:abstractNumId="10" w15:restartNumberingAfterBreak="0">
    <w:nsid w:val="78F654D1"/>
    <w:multiLevelType w:val="hybridMultilevel"/>
    <w:tmpl w:val="4E685180"/>
    <w:lvl w:ilvl="0" w:tplc="0D084542">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4B905B34">
      <w:numFmt w:val="bullet"/>
      <w:lvlText w:val="•"/>
      <w:lvlJc w:val="left"/>
      <w:pPr>
        <w:ind w:left="669" w:hanging="128"/>
      </w:pPr>
      <w:rPr>
        <w:rFonts w:hint="default"/>
        <w:lang w:val="vi" w:eastAsia="en-US" w:bidi="ar-SA"/>
      </w:rPr>
    </w:lvl>
    <w:lvl w:ilvl="2" w:tplc="632E5882">
      <w:numFmt w:val="bullet"/>
      <w:lvlText w:val="•"/>
      <w:lvlJc w:val="left"/>
      <w:pPr>
        <w:ind w:left="1019" w:hanging="128"/>
      </w:pPr>
      <w:rPr>
        <w:rFonts w:hint="default"/>
        <w:lang w:val="vi" w:eastAsia="en-US" w:bidi="ar-SA"/>
      </w:rPr>
    </w:lvl>
    <w:lvl w:ilvl="3" w:tplc="C60C2E9C">
      <w:numFmt w:val="bullet"/>
      <w:lvlText w:val="•"/>
      <w:lvlJc w:val="left"/>
      <w:pPr>
        <w:ind w:left="1369" w:hanging="128"/>
      </w:pPr>
      <w:rPr>
        <w:rFonts w:hint="default"/>
        <w:lang w:val="vi" w:eastAsia="en-US" w:bidi="ar-SA"/>
      </w:rPr>
    </w:lvl>
    <w:lvl w:ilvl="4" w:tplc="961C234A">
      <w:numFmt w:val="bullet"/>
      <w:lvlText w:val="•"/>
      <w:lvlJc w:val="left"/>
      <w:pPr>
        <w:ind w:left="1719" w:hanging="128"/>
      </w:pPr>
      <w:rPr>
        <w:rFonts w:hint="default"/>
        <w:lang w:val="vi" w:eastAsia="en-US" w:bidi="ar-SA"/>
      </w:rPr>
    </w:lvl>
    <w:lvl w:ilvl="5" w:tplc="2FE24BCA">
      <w:numFmt w:val="bullet"/>
      <w:lvlText w:val="•"/>
      <w:lvlJc w:val="left"/>
      <w:pPr>
        <w:ind w:left="2069" w:hanging="128"/>
      </w:pPr>
      <w:rPr>
        <w:rFonts w:hint="default"/>
        <w:lang w:val="vi" w:eastAsia="en-US" w:bidi="ar-SA"/>
      </w:rPr>
    </w:lvl>
    <w:lvl w:ilvl="6" w:tplc="DADCE066">
      <w:numFmt w:val="bullet"/>
      <w:lvlText w:val="•"/>
      <w:lvlJc w:val="left"/>
      <w:pPr>
        <w:ind w:left="2419" w:hanging="128"/>
      </w:pPr>
      <w:rPr>
        <w:rFonts w:hint="default"/>
        <w:lang w:val="vi" w:eastAsia="en-US" w:bidi="ar-SA"/>
      </w:rPr>
    </w:lvl>
    <w:lvl w:ilvl="7" w:tplc="281060BA">
      <w:numFmt w:val="bullet"/>
      <w:lvlText w:val="•"/>
      <w:lvlJc w:val="left"/>
      <w:pPr>
        <w:ind w:left="2769" w:hanging="128"/>
      </w:pPr>
      <w:rPr>
        <w:rFonts w:hint="default"/>
        <w:lang w:val="vi" w:eastAsia="en-US" w:bidi="ar-SA"/>
      </w:rPr>
    </w:lvl>
    <w:lvl w:ilvl="8" w:tplc="2FBA819A">
      <w:numFmt w:val="bullet"/>
      <w:lvlText w:val="•"/>
      <w:lvlJc w:val="left"/>
      <w:pPr>
        <w:ind w:left="3119" w:hanging="128"/>
      </w:pPr>
      <w:rPr>
        <w:rFonts w:hint="default"/>
        <w:lang w:val="vi" w:eastAsia="en-US" w:bidi="ar-SA"/>
      </w:rPr>
    </w:lvl>
  </w:abstractNum>
  <w:abstractNum w:abstractNumId="11" w15:restartNumberingAfterBreak="0">
    <w:nsid w:val="7DDC479F"/>
    <w:multiLevelType w:val="multilevel"/>
    <w:tmpl w:val="D920597C"/>
    <w:lvl w:ilvl="0">
      <w:start w:val="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num w:numId="1">
    <w:abstractNumId w:val="10"/>
  </w:num>
  <w:num w:numId="2">
    <w:abstractNumId w:val="7"/>
  </w:num>
  <w:num w:numId="3">
    <w:abstractNumId w:val="2"/>
  </w:num>
  <w:num w:numId="4">
    <w:abstractNumId w:val="3"/>
  </w:num>
  <w:num w:numId="5">
    <w:abstractNumId w:val="6"/>
  </w:num>
  <w:num w:numId="6">
    <w:abstractNumId w:val="9"/>
  </w:num>
  <w:num w:numId="7">
    <w:abstractNumId w:val="1"/>
  </w:num>
  <w:num w:numId="8">
    <w:abstractNumId w:val="8"/>
  </w:num>
  <w:num w:numId="9">
    <w:abstractNumId w:val="0"/>
  </w:num>
  <w:num w:numId="10">
    <w:abstractNumId w:val="11"/>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268"/>
    <w:rsid w:val="000015FC"/>
    <w:rsid w:val="0001527B"/>
    <w:rsid w:val="000173D7"/>
    <w:rsid w:val="00032AF3"/>
    <w:rsid w:val="0003794A"/>
    <w:rsid w:val="00040E53"/>
    <w:rsid w:val="0004172F"/>
    <w:rsid w:val="000465B7"/>
    <w:rsid w:val="00053CFD"/>
    <w:rsid w:val="00062966"/>
    <w:rsid w:val="00064840"/>
    <w:rsid w:val="00066F33"/>
    <w:rsid w:val="00073310"/>
    <w:rsid w:val="00084863"/>
    <w:rsid w:val="00084F72"/>
    <w:rsid w:val="00090BDC"/>
    <w:rsid w:val="000A0E16"/>
    <w:rsid w:val="000A4E56"/>
    <w:rsid w:val="000B58EF"/>
    <w:rsid w:val="000C4907"/>
    <w:rsid w:val="000D41B4"/>
    <w:rsid w:val="000E21C6"/>
    <w:rsid w:val="000E304E"/>
    <w:rsid w:val="000E4F3C"/>
    <w:rsid w:val="000E741C"/>
    <w:rsid w:val="000E791F"/>
    <w:rsid w:val="000E79A6"/>
    <w:rsid w:val="000F56B6"/>
    <w:rsid w:val="000F643E"/>
    <w:rsid w:val="001055D9"/>
    <w:rsid w:val="00110191"/>
    <w:rsid w:val="00110305"/>
    <w:rsid w:val="001137ED"/>
    <w:rsid w:val="001158B8"/>
    <w:rsid w:val="00116270"/>
    <w:rsid w:val="00121C29"/>
    <w:rsid w:val="00130DEB"/>
    <w:rsid w:val="00132013"/>
    <w:rsid w:val="00134C4C"/>
    <w:rsid w:val="00137C64"/>
    <w:rsid w:val="00142707"/>
    <w:rsid w:val="0014306C"/>
    <w:rsid w:val="00146E1C"/>
    <w:rsid w:val="001508C9"/>
    <w:rsid w:val="001533A0"/>
    <w:rsid w:val="001559CB"/>
    <w:rsid w:val="00160A3A"/>
    <w:rsid w:val="001617D0"/>
    <w:rsid w:val="00182060"/>
    <w:rsid w:val="00182CC6"/>
    <w:rsid w:val="00186388"/>
    <w:rsid w:val="001B0B8D"/>
    <w:rsid w:val="001C42A4"/>
    <w:rsid w:val="001C73C3"/>
    <w:rsid w:val="001D28F6"/>
    <w:rsid w:val="001D77B6"/>
    <w:rsid w:val="001E2A31"/>
    <w:rsid w:val="001F0604"/>
    <w:rsid w:val="001F24BA"/>
    <w:rsid w:val="001F40ED"/>
    <w:rsid w:val="002158A4"/>
    <w:rsid w:val="00216446"/>
    <w:rsid w:val="00216BBC"/>
    <w:rsid w:val="00221A5F"/>
    <w:rsid w:val="0022445B"/>
    <w:rsid w:val="00224622"/>
    <w:rsid w:val="00236D02"/>
    <w:rsid w:val="002433CE"/>
    <w:rsid w:val="0025553A"/>
    <w:rsid w:val="002561D4"/>
    <w:rsid w:val="00256BD6"/>
    <w:rsid w:val="00262486"/>
    <w:rsid w:val="0026746C"/>
    <w:rsid w:val="00274782"/>
    <w:rsid w:val="00274A9E"/>
    <w:rsid w:val="00275947"/>
    <w:rsid w:val="00284947"/>
    <w:rsid w:val="00290B13"/>
    <w:rsid w:val="0029736B"/>
    <w:rsid w:val="002A1445"/>
    <w:rsid w:val="002A56A6"/>
    <w:rsid w:val="002C2427"/>
    <w:rsid w:val="002C7F30"/>
    <w:rsid w:val="002D1E77"/>
    <w:rsid w:val="002D353C"/>
    <w:rsid w:val="002D598A"/>
    <w:rsid w:val="002E131F"/>
    <w:rsid w:val="002E26DF"/>
    <w:rsid w:val="002E70BE"/>
    <w:rsid w:val="002E7AF3"/>
    <w:rsid w:val="002F0B24"/>
    <w:rsid w:val="002F1D91"/>
    <w:rsid w:val="00302890"/>
    <w:rsid w:val="00303B72"/>
    <w:rsid w:val="00306672"/>
    <w:rsid w:val="00313B07"/>
    <w:rsid w:val="00327F98"/>
    <w:rsid w:val="003430B8"/>
    <w:rsid w:val="00344622"/>
    <w:rsid w:val="0036188B"/>
    <w:rsid w:val="00365F0F"/>
    <w:rsid w:val="00367CEF"/>
    <w:rsid w:val="00370455"/>
    <w:rsid w:val="003744D9"/>
    <w:rsid w:val="00377BE7"/>
    <w:rsid w:val="003855E1"/>
    <w:rsid w:val="003878BA"/>
    <w:rsid w:val="003A7B47"/>
    <w:rsid w:val="003B31BD"/>
    <w:rsid w:val="003B3972"/>
    <w:rsid w:val="003C5348"/>
    <w:rsid w:val="003C5A99"/>
    <w:rsid w:val="003C74A7"/>
    <w:rsid w:val="003D3083"/>
    <w:rsid w:val="003D7893"/>
    <w:rsid w:val="003F2AF0"/>
    <w:rsid w:val="004012EE"/>
    <w:rsid w:val="00401D89"/>
    <w:rsid w:val="004031C8"/>
    <w:rsid w:val="00403B66"/>
    <w:rsid w:val="0041408A"/>
    <w:rsid w:val="00421E1E"/>
    <w:rsid w:val="00441115"/>
    <w:rsid w:val="004421A4"/>
    <w:rsid w:val="00445104"/>
    <w:rsid w:val="00450FB9"/>
    <w:rsid w:val="0045369C"/>
    <w:rsid w:val="0046276A"/>
    <w:rsid w:val="0046311F"/>
    <w:rsid w:val="00472B29"/>
    <w:rsid w:val="004941E6"/>
    <w:rsid w:val="004A6D58"/>
    <w:rsid w:val="004B1E6B"/>
    <w:rsid w:val="004B234A"/>
    <w:rsid w:val="004E3713"/>
    <w:rsid w:val="004E7A28"/>
    <w:rsid w:val="004F1971"/>
    <w:rsid w:val="004F2F77"/>
    <w:rsid w:val="004F3168"/>
    <w:rsid w:val="004F5F14"/>
    <w:rsid w:val="004F6C1E"/>
    <w:rsid w:val="00503DD0"/>
    <w:rsid w:val="00505720"/>
    <w:rsid w:val="00511D51"/>
    <w:rsid w:val="00513A72"/>
    <w:rsid w:val="00515AE2"/>
    <w:rsid w:val="00515CDA"/>
    <w:rsid w:val="00524BAA"/>
    <w:rsid w:val="005274C5"/>
    <w:rsid w:val="00537478"/>
    <w:rsid w:val="00542F2A"/>
    <w:rsid w:val="005435A4"/>
    <w:rsid w:val="0055445B"/>
    <w:rsid w:val="005559BE"/>
    <w:rsid w:val="00557681"/>
    <w:rsid w:val="00560A69"/>
    <w:rsid w:val="00562C1B"/>
    <w:rsid w:val="00576610"/>
    <w:rsid w:val="0057681C"/>
    <w:rsid w:val="00580CF2"/>
    <w:rsid w:val="005942F7"/>
    <w:rsid w:val="005A1219"/>
    <w:rsid w:val="005A7D0E"/>
    <w:rsid w:val="005B1044"/>
    <w:rsid w:val="005D528F"/>
    <w:rsid w:val="005E1F38"/>
    <w:rsid w:val="005E69FB"/>
    <w:rsid w:val="005F0CAA"/>
    <w:rsid w:val="005F28FA"/>
    <w:rsid w:val="006003EB"/>
    <w:rsid w:val="00600CFF"/>
    <w:rsid w:val="00604166"/>
    <w:rsid w:val="0061145B"/>
    <w:rsid w:val="00615523"/>
    <w:rsid w:val="00615BFC"/>
    <w:rsid w:val="00630020"/>
    <w:rsid w:val="00630857"/>
    <w:rsid w:val="00635F49"/>
    <w:rsid w:val="00636765"/>
    <w:rsid w:val="006537EE"/>
    <w:rsid w:val="006550F0"/>
    <w:rsid w:val="00655827"/>
    <w:rsid w:val="006617C8"/>
    <w:rsid w:val="00662D65"/>
    <w:rsid w:val="00663D3A"/>
    <w:rsid w:val="00667AB9"/>
    <w:rsid w:val="00670DF0"/>
    <w:rsid w:val="0067564C"/>
    <w:rsid w:val="006875FA"/>
    <w:rsid w:val="006A2A74"/>
    <w:rsid w:val="006A3C5E"/>
    <w:rsid w:val="006C0E94"/>
    <w:rsid w:val="006C7D00"/>
    <w:rsid w:val="006E0027"/>
    <w:rsid w:val="006E0EB9"/>
    <w:rsid w:val="006E492E"/>
    <w:rsid w:val="006E6A95"/>
    <w:rsid w:val="006F48F6"/>
    <w:rsid w:val="00702EA1"/>
    <w:rsid w:val="007037D6"/>
    <w:rsid w:val="00715175"/>
    <w:rsid w:val="00716B08"/>
    <w:rsid w:val="007174E7"/>
    <w:rsid w:val="00717D46"/>
    <w:rsid w:val="00727D24"/>
    <w:rsid w:val="00727DE9"/>
    <w:rsid w:val="00732758"/>
    <w:rsid w:val="00734BD8"/>
    <w:rsid w:val="0074056F"/>
    <w:rsid w:val="00742B09"/>
    <w:rsid w:val="0075025A"/>
    <w:rsid w:val="00751D8A"/>
    <w:rsid w:val="00756A8D"/>
    <w:rsid w:val="0076035C"/>
    <w:rsid w:val="0076239F"/>
    <w:rsid w:val="0077276D"/>
    <w:rsid w:val="00772F1F"/>
    <w:rsid w:val="00775E20"/>
    <w:rsid w:val="007769B3"/>
    <w:rsid w:val="007834B9"/>
    <w:rsid w:val="00786FB3"/>
    <w:rsid w:val="0079365B"/>
    <w:rsid w:val="007946D1"/>
    <w:rsid w:val="007A05DB"/>
    <w:rsid w:val="007A0EB3"/>
    <w:rsid w:val="007B74E5"/>
    <w:rsid w:val="007C2AAA"/>
    <w:rsid w:val="007C5481"/>
    <w:rsid w:val="007D07BC"/>
    <w:rsid w:val="007D6466"/>
    <w:rsid w:val="007D68A0"/>
    <w:rsid w:val="007E1290"/>
    <w:rsid w:val="007E3AD0"/>
    <w:rsid w:val="007E42D3"/>
    <w:rsid w:val="007E6F57"/>
    <w:rsid w:val="007E76C6"/>
    <w:rsid w:val="007F15A1"/>
    <w:rsid w:val="007F20CE"/>
    <w:rsid w:val="007F62F1"/>
    <w:rsid w:val="00802CDA"/>
    <w:rsid w:val="008034FC"/>
    <w:rsid w:val="00810066"/>
    <w:rsid w:val="00810F8A"/>
    <w:rsid w:val="00815615"/>
    <w:rsid w:val="0082308B"/>
    <w:rsid w:val="00830158"/>
    <w:rsid w:val="00830E93"/>
    <w:rsid w:val="00834650"/>
    <w:rsid w:val="008370F4"/>
    <w:rsid w:val="00851379"/>
    <w:rsid w:val="008514E8"/>
    <w:rsid w:val="008562DE"/>
    <w:rsid w:val="00863FED"/>
    <w:rsid w:val="00866A2B"/>
    <w:rsid w:val="00870967"/>
    <w:rsid w:val="008767B9"/>
    <w:rsid w:val="0088555E"/>
    <w:rsid w:val="00885EBF"/>
    <w:rsid w:val="00892A40"/>
    <w:rsid w:val="008935B4"/>
    <w:rsid w:val="008A0DE5"/>
    <w:rsid w:val="008A43BA"/>
    <w:rsid w:val="008A5819"/>
    <w:rsid w:val="008A5DFD"/>
    <w:rsid w:val="008B4064"/>
    <w:rsid w:val="008B62A3"/>
    <w:rsid w:val="008C23DC"/>
    <w:rsid w:val="008E19BF"/>
    <w:rsid w:val="008F302F"/>
    <w:rsid w:val="008F439A"/>
    <w:rsid w:val="00902916"/>
    <w:rsid w:val="00915223"/>
    <w:rsid w:val="0091532E"/>
    <w:rsid w:val="0092392A"/>
    <w:rsid w:val="00931220"/>
    <w:rsid w:val="0093494F"/>
    <w:rsid w:val="00937629"/>
    <w:rsid w:val="0094222F"/>
    <w:rsid w:val="00943911"/>
    <w:rsid w:val="00943BF8"/>
    <w:rsid w:val="00952677"/>
    <w:rsid w:val="00955CA8"/>
    <w:rsid w:val="0095620F"/>
    <w:rsid w:val="00964EE3"/>
    <w:rsid w:val="00976679"/>
    <w:rsid w:val="0098081A"/>
    <w:rsid w:val="009809D7"/>
    <w:rsid w:val="00984A77"/>
    <w:rsid w:val="0098500B"/>
    <w:rsid w:val="00985920"/>
    <w:rsid w:val="0099327A"/>
    <w:rsid w:val="009A6869"/>
    <w:rsid w:val="009B1C45"/>
    <w:rsid w:val="009C2D33"/>
    <w:rsid w:val="009C7694"/>
    <w:rsid w:val="009C7837"/>
    <w:rsid w:val="009D0514"/>
    <w:rsid w:val="009D06B3"/>
    <w:rsid w:val="009D34C6"/>
    <w:rsid w:val="009E0CFD"/>
    <w:rsid w:val="009E2E8B"/>
    <w:rsid w:val="009E66B0"/>
    <w:rsid w:val="00A000DE"/>
    <w:rsid w:val="00A03CB8"/>
    <w:rsid w:val="00A03F6A"/>
    <w:rsid w:val="00A126E8"/>
    <w:rsid w:val="00A13D87"/>
    <w:rsid w:val="00A228CD"/>
    <w:rsid w:val="00A22C39"/>
    <w:rsid w:val="00A33B2A"/>
    <w:rsid w:val="00A42268"/>
    <w:rsid w:val="00A43823"/>
    <w:rsid w:val="00A44B7C"/>
    <w:rsid w:val="00A5096F"/>
    <w:rsid w:val="00A552F4"/>
    <w:rsid w:val="00A5634E"/>
    <w:rsid w:val="00A64EEA"/>
    <w:rsid w:val="00A66FDD"/>
    <w:rsid w:val="00A7640D"/>
    <w:rsid w:val="00A76C65"/>
    <w:rsid w:val="00A81EF6"/>
    <w:rsid w:val="00A86FD5"/>
    <w:rsid w:val="00A93C3E"/>
    <w:rsid w:val="00A93C45"/>
    <w:rsid w:val="00A96EA5"/>
    <w:rsid w:val="00AA7A3A"/>
    <w:rsid w:val="00AB15E8"/>
    <w:rsid w:val="00AC27E3"/>
    <w:rsid w:val="00AC50C6"/>
    <w:rsid w:val="00AC52C0"/>
    <w:rsid w:val="00AD03C9"/>
    <w:rsid w:val="00AD05AA"/>
    <w:rsid w:val="00AD08A9"/>
    <w:rsid w:val="00AF185B"/>
    <w:rsid w:val="00AF75E5"/>
    <w:rsid w:val="00B01637"/>
    <w:rsid w:val="00B02C4F"/>
    <w:rsid w:val="00B07559"/>
    <w:rsid w:val="00B07725"/>
    <w:rsid w:val="00B109DE"/>
    <w:rsid w:val="00B13B00"/>
    <w:rsid w:val="00B148D6"/>
    <w:rsid w:val="00B23142"/>
    <w:rsid w:val="00B247E8"/>
    <w:rsid w:val="00B25BA8"/>
    <w:rsid w:val="00B3235B"/>
    <w:rsid w:val="00B32436"/>
    <w:rsid w:val="00B34653"/>
    <w:rsid w:val="00B372FE"/>
    <w:rsid w:val="00B40BAF"/>
    <w:rsid w:val="00B627AA"/>
    <w:rsid w:val="00B62DCA"/>
    <w:rsid w:val="00B64133"/>
    <w:rsid w:val="00B653E7"/>
    <w:rsid w:val="00B73493"/>
    <w:rsid w:val="00B810A1"/>
    <w:rsid w:val="00B820A0"/>
    <w:rsid w:val="00BB174D"/>
    <w:rsid w:val="00BC0D29"/>
    <w:rsid w:val="00BC11D7"/>
    <w:rsid w:val="00BC2EDF"/>
    <w:rsid w:val="00BD2195"/>
    <w:rsid w:val="00BE479C"/>
    <w:rsid w:val="00BE7424"/>
    <w:rsid w:val="00BF0020"/>
    <w:rsid w:val="00BF0EF6"/>
    <w:rsid w:val="00C0377C"/>
    <w:rsid w:val="00C04312"/>
    <w:rsid w:val="00C05E14"/>
    <w:rsid w:val="00C068F2"/>
    <w:rsid w:val="00C0757B"/>
    <w:rsid w:val="00C12AFF"/>
    <w:rsid w:val="00C14DFD"/>
    <w:rsid w:val="00C1718E"/>
    <w:rsid w:val="00C207A3"/>
    <w:rsid w:val="00C24125"/>
    <w:rsid w:val="00C331F4"/>
    <w:rsid w:val="00C36148"/>
    <w:rsid w:val="00C37BF5"/>
    <w:rsid w:val="00C45EEC"/>
    <w:rsid w:val="00C511C6"/>
    <w:rsid w:val="00C514E0"/>
    <w:rsid w:val="00C67CEA"/>
    <w:rsid w:val="00C76612"/>
    <w:rsid w:val="00C82559"/>
    <w:rsid w:val="00C852BB"/>
    <w:rsid w:val="00CA2D6C"/>
    <w:rsid w:val="00CA3600"/>
    <w:rsid w:val="00CA6605"/>
    <w:rsid w:val="00CB2B7F"/>
    <w:rsid w:val="00CB2FC5"/>
    <w:rsid w:val="00CB3EF5"/>
    <w:rsid w:val="00CB621E"/>
    <w:rsid w:val="00CC2CD1"/>
    <w:rsid w:val="00CC4058"/>
    <w:rsid w:val="00CE578C"/>
    <w:rsid w:val="00D06701"/>
    <w:rsid w:val="00D06D81"/>
    <w:rsid w:val="00D06E73"/>
    <w:rsid w:val="00D11200"/>
    <w:rsid w:val="00D113C7"/>
    <w:rsid w:val="00D1374D"/>
    <w:rsid w:val="00D14802"/>
    <w:rsid w:val="00D20172"/>
    <w:rsid w:val="00D33CC4"/>
    <w:rsid w:val="00D359EA"/>
    <w:rsid w:val="00D4265B"/>
    <w:rsid w:val="00D524E8"/>
    <w:rsid w:val="00D63334"/>
    <w:rsid w:val="00D65F17"/>
    <w:rsid w:val="00D70A60"/>
    <w:rsid w:val="00D70FD3"/>
    <w:rsid w:val="00D80DC1"/>
    <w:rsid w:val="00D821BA"/>
    <w:rsid w:val="00D832BF"/>
    <w:rsid w:val="00D94F30"/>
    <w:rsid w:val="00DA053C"/>
    <w:rsid w:val="00DA2FDE"/>
    <w:rsid w:val="00DA4F18"/>
    <w:rsid w:val="00DB14D2"/>
    <w:rsid w:val="00DD60C5"/>
    <w:rsid w:val="00DD7BF5"/>
    <w:rsid w:val="00DE0554"/>
    <w:rsid w:val="00DE1E39"/>
    <w:rsid w:val="00DE2477"/>
    <w:rsid w:val="00DF298F"/>
    <w:rsid w:val="00DF3D88"/>
    <w:rsid w:val="00DF566E"/>
    <w:rsid w:val="00E04607"/>
    <w:rsid w:val="00E054A6"/>
    <w:rsid w:val="00E13A51"/>
    <w:rsid w:val="00E16DB0"/>
    <w:rsid w:val="00E229AC"/>
    <w:rsid w:val="00E30A1A"/>
    <w:rsid w:val="00E33ACD"/>
    <w:rsid w:val="00E60027"/>
    <w:rsid w:val="00E72B44"/>
    <w:rsid w:val="00E74D69"/>
    <w:rsid w:val="00E75699"/>
    <w:rsid w:val="00E80121"/>
    <w:rsid w:val="00E80AC5"/>
    <w:rsid w:val="00E83738"/>
    <w:rsid w:val="00E93447"/>
    <w:rsid w:val="00E93BDC"/>
    <w:rsid w:val="00EA5392"/>
    <w:rsid w:val="00EB1858"/>
    <w:rsid w:val="00EB1988"/>
    <w:rsid w:val="00EB43A1"/>
    <w:rsid w:val="00EB7E3E"/>
    <w:rsid w:val="00EC53AE"/>
    <w:rsid w:val="00EE2FD6"/>
    <w:rsid w:val="00EE4EB2"/>
    <w:rsid w:val="00EE5622"/>
    <w:rsid w:val="00EF0E39"/>
    <w:rsid w:val="00EF23CE"/>
    <w:rsid w:val="00EF377B"/>
    <w:rsid w:val="00F02B82"/>
    <w:rsid w:val="00F13F27"/>
    <w:rsid w:val="00F30852"/>
    <w:rsid w:val="00F34BEA"/>
    <w:rsid w:val="00F4170B"/>
    <w:rsid w:val="00F5726E"/>
    <w:rsid w:val="00F57F1E"/>
    <w:rsid w:val="00F66CFE"/>
    <w:rsid w:val="00F679DA"/>
    <w:rsid w:val="00F92723"/>
    <w:rsid w:val="00F93129"/>
    <w:rsid w:val="00F9691F"/>
    <w:rsid w:val="00FA5B33"/>
    <w:rsid w:val="00FB2106"/>
    <w:rsid w:val="00FB26F6"/>
    <w:rsid w:val="00FB41AB"/>
    <w:rsid w:val="00FC40F4"/>
    <w:rsid w:val="00FC5D0A"/>
    <w:rsid w:val="00FD35BD"/>
    <w:rsid w:val="00FD38C3"/>
    <w:rsid w:val="00FD3A96"/>
    <w:rsid w:val="00FE08F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1BC6F0-FBA4-4CD5-A310-03950356C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3"/>
      <w:ind w:left="1402" w:hanging="282"/>
      <w:jc w:val="both"/>
      <w:outlineLvl w:val="0"/>
    </w:pPr>
    <w:rPr>
      <w:b/>
      <w:bCs/>
      <w:sz w:val="28"/>
      <w:szCs w:val="28"/>
    </w:rPr>
  </w:style>
  <w:style w:type="paragraph" w:styleId="Heading4">
    <w:name w:val="heading 4"/>
    <w:basedOn w:val="Normal"/>
    <w:next w:val="Normal"/>
    <w:link w:val="Heading4Char"/>
    <w:uiPriority w:val="9"/>
    <w:semiHidden/>
    <w:unhideWhenUsed/>
    <w:qFormat/>
    <w:rsid w:val="001D28F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B406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B4064"/>
    <w:pPr>
      <w:keepNext/>
      <w:keepLines/>
      <w:autoSpaceDE/>
      <w:autoSpaceDN/>
      <w:spacing w:before="40"/>
      <w:outlineLvl w:val="5"/>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02" w:firstLine="719"/>
      <w:jc w:val="both"/>
    </w:pPr>
    <w:rPr>
      <w:sz w:val="28"/>
      <w:szCs w:val="28"/>
    </w:rPr>
  </w:style>
  <w:style w:type="paragraph" w:styleId="ListParagraph">
    <w:name w:val="List Paragraph"/>
    <w:basedOn w:val="Normal"/>
    <w:uiPriority w:val="1"/>
    <w:qFormat/>
    <w:pPr>
      <w:spacing w:before="91"/>
      <w:ind w:left="402" w:firstLine="719"/>
      <w:jc w:val="both"/>
    </w:pPr>
  </w:style>
  <w:style w:type="paragraph" w:customStyle="1" w:styleId="TableParagraph">
    <w:name w:val="Table Paragraph"/>
    <w:basedOn w:val="Normal"/>
    <w:uiPriority w:val="1"/>
    <w:qFormat/>
    <w:pPr>
      <w:spacing w:before="100"/>
    </w:pPr>
  </w:style>
  <w:style w:type="paragraph" w:styleId="Header">
    <w:name w:val="header"/>
    <w:basedOn w:val="Normal"/>
    <w:link w:val="HeaderChar"/>
    <w:uiPriority w:val="99"/>
    <w:unhideWhenUsed/>
    <w:rsid w:val="00274782"/>
    <w:pPr>
      <w:tabs>
        <w:tab w:val="center" w:pos="4513"/>
        <w:tab w:val="right" w:pos="9026"/>
      </w:tabs>
    </w:pPr>
  </w:style>
  <w:style w:type="character" w:customStyle="1" w:styleId="HeaderChar">
    <w:name w:val="Header Char"/>
    <w:basedOn w:val="DefaultParagraphFont"/>
    <w:link w:val="Header"/>
    <w:uiPriority w:val="99"/>
    <w:rsid w:val="00274782"/>
    <w:rPr>
      <w:rFonts w:ascii="Times New Roman" w:eastAsia="Times New Roman" w:hAnsi="Times New Roman" w:cs="Times New Roman"/>
      <w:lang w:val="vi"/>
    </w:rPr>
  </w:style>
  <w:style w:type="paragraph" w:styleId="Footer">
    <w:name w:val="footer"/>
    <w:basedOn w:val="Normal"/>
    <w:link w:val="FooterChar"/>
    <w:uiPriority w:val="99"/>
    <w:unhideWhenUsed/>
    <w:rsid w:val="00274782"/>
    <w:pPr>
      <w:tabs>
        <w:tab w:val="center" w:pos="4513"/>
        <w:tab w:val="right" w:pos="9026"/>
      </w:tabs>
    </w:pPr>
  </w:style>
  <w:style w:type="character" w:customStyle="1" w:styleId="FooterChar">
    <w:name w:val="Footer Char"/>
    <w:basedOn w:val="DefaultParagraphFont"/>
    <w:link w:val="Footer"/>
    <w:uiPriority w:val="99"/>
    <w:rsid w:val="00274782"/>
    <w:rPr>
      <w:rFonts w:ascii="Times New Roman" w:eastAsia="Times New Roman" w:hAnsi="Times New Roman" w:cs="Times New Roman"/>
      <w:lang w:val="vi"/>
    </w:rPr>
  </w:style>
  <w:style w:type="character" w:styleId="Hyperlink">
    <w:name w:val="Hyperlink"/>
    <w:basedOn w:val="DefaultParagraphFont"/>
    <w:uiPriority w:val="99"/>
    <w:semiHidden/>
    <w:unhideWhenUsed/>
    <w:rsid w:val="007E1290"/>
    <w:rPr>
      <w:color w:val="0000FF"/>
      <w:u w:val="single"/>
    </w:rPr>
  </w:style>
  <w:style w:type="character" w:styleId="Emphasis">
    <w:name w:val="Emphasis"/>
    <w:basedOn w:val="DefaultParagraphFont"/>
    <w:uiPriority w:val="20"/>
    <w:qFormat/>
    <w:rsid w:val="00D94F30"/>
    <w:rPr>
      <w:i/>
      <w:iCs/>
    </w:rPr>
  </w:style>
  <w:style w:type="character" w:customStyle="1" w:styleId="Heading5Char">
    <w:name w:val="Heading 5 Char"/>
    <w:basedOn w:val="DefaultParagraphFont"/>
    <w:link w:val="Heading5"/>
    <w:uiPriority w:val="9"/>
    <w:semiHidden/>
    <w:rsid w:val="008B4064"/>
    <w:rPr>
      <w:rFonts w:asciiTheme="majorHAnsi" w:eastAsiaTheme="majorEastAsia" w:hAnsiTheme="majorHAnsi" w:cstheme="majorBidi"/>
      <w:color w:val="365F91" w:themeColor="accent1" w:themeShade="BF"/>
      <w:lang w:val="vi"/>
    </w:rPr>
  </w:style>
  <w:style w:type="character" w:customStyle="1" w:styleId="Heading6Char">
    <w:name w:val="Heading 6 Char"/>
    <w:basedOn w:val="DefaultParagraphFont"/>
    <w:link w:val="Heading6"/>
    <w:uiPriority w:val="9"/>
    <w:semiHidden/>
    <w:rsid w:val="008B4064"/>
    <w:rPr>
      <w:rFonts w:asciiTheme="majorHAnsi" w:eastAsiaTheme="majorEastAsia" w:hAnsiTheme="majorHAnsi" w:cstheme="majorBidi"/>
      <w:color w:val="243F60" w:themeColor="accent1" w:themeShade="7F"/>
      <w:sz w:val="24"/>
      <w:szCs w:val="24"/>
      <w:lang w:val="vi-VN"/>
    </w:rPr>
  </w:style>
  <w:style w:type="paragraph" w:styleId="BalloonText">
    <w:name w:val="Balloon Text"/>
    <w:basedOn w:val="Normal"/>
    <w:link w:val="BalloonTextChar"/>
    <w:uiPriority w:val="99"/>
    <w:semiHidden/>
    <w:unhideWhenUsed/>
    <w:rsid w:val="00EE56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5622"/>
    <w:rPr>
      <w:rFonts w:ascii="Segoe UI" w:eastAsia="Times New Roman" w:hAnsi="Segoe UI" w:cs="Segoe UI"/>
      <w:sz w:val="18"/>
      <w:szCs w:val="18"/>
      <w:lang w:val="vi"/>
    </w:rPr>
  </w:style>
  <w:style w:type="character" w:customStyle="1" w:styleId="fontstyle01">
    <w:name w:val="fontstyle01"/>
    <w:basedOn w:val="DefaultParagraphFont"/>
    <w:rsid w:val="00937629"/>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37629"/>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937629"/>
    <w:rPr>
      <w:rFonts w:ascii="TimesNewRomanPS-BoldMT" w:hAnsi="TimesNewRomanPS-BoldMT" w:hint="default"/>
      <w:b/>
      <w:bCs/>
      <w:i w:val="0"/>
      <w:iCs w:val="0"/>
      <w:color w:val="000000"/>
      <w:sz w:val="28"/>
      <w:szCs w:val="28"/>
    </w:rPr>
  </w:style>
  <w:style w:type="character" w:customStyle="1" w:styleId="Bodytext2">
    <w:name w:val="Body text (2)_"/>
    <w:basedOn w:val="DefaultParagraphFont"/>
    <w:link w:val="Bodytext20"/>
    <w:locked/>
    <w:rsid w:val="00C514E0"/>
    <w:rPr>
      <w:rFonts w:eastAsia="Times New Roman"/>
      <w:b/>
      <w:bCs/>
      <w:sz w:val="27"/>
      <w:szCs w:val="27"/>
      <w:shd w:val="clear" w:color="auto" w:fill="FFFFFF"/>
    </w:rPr>
  </w:style>
  <w:style w:type="paragraph" w:customStyle="1" w:styleId="Bodytext20">
    <w:name w:val="Body text (2)"/>
    <w:basedOn w:val="Normal"/>
    <w:link w:val="Bodytext2"/>
    <w:rsid w:val="00C514E0"/>
    <w:pPr>
      <w:shd w:val="clear" w:color="auto" w:fill="FFFFFF"/>
      <w:autoSpaceDE/>
      <w:autoSpaceDN/>
      <w:spacing w:line="307" w:lineRule="exact"/>
      <w:jc w:val="both"/>
    </w:pPr>
    <w:rPr>
      <w:rFonts w:asciiTheme="minorHAnsi" w:hAnsiTheme="minorHAnsi" w:cstheme="minorBidi"/>
      <w:b/>
      <w:bCs/>
      <w:sz w:val="27"/>
      <w:szCs w:val="27"/>
      <w:lang w:val="en-US"/>
    </w:rPr>
  </w:style>
  <w:style w:type="character" w:styleId="FootnoteReference">
    <w:name w:val="footnote reference"/>
    <w:rsid w:val="002F1D91"/>
    <w:rPr>
      <w:vertAlign w:val="superscript"/>
    </w:rPr>
  </w:style>
  <w:style w:type="paragraph" w:styleId="FootnoteText">
    <w:name w:val="footnote text"/>
    <w:basedOn w:val="Normal"/>
    <w:link w:val="FootnoteTextChar"/>
    <w:unhideWhenUsed/>
    <w:rsid w:val="002F1D91"/>
    <w:pPr>
      <w:widowControl/>
      <w:autoSpaceDE/>
      <w:autoSpaceDN/>
    </w:pPr>
    <w:rPr>
      <w:rFonts w:eastAsia="Batang"/>
      <w:sz w:val="20"/>
      <w:szCs w:val="20"/>
      <w:lang w:val="vi-VN" w:eastAsia="ko-KR"/>
    </w:rPr>
  </w:style>
  <w:style w:type="character" w:customStyle="1" w:styleId="FootnoteTextChar">
    <w:name w:val="Footnote Text Char"/>
    <w:basedOn w:val="DefaultParagraphFont"/>
    <w:link w:val="FootnoteText"/>
    <w:rsid w:val="002F1D91"/>
    <w:rPr>
      <w:rFonts w:ascii="Times New Roman" w:eastAsia="Batang" w:hAnsi="Times New Roman" w:cs="Times New Roman"/>
      <w:sz w:val="20"/>
      <w:szCs w:val="20"/>
      <w:lang w:val="vi-VN" w:eastAsia="ko-KR"/>
    </w:rPr>
  </w:style>
  <w:style w:type="paragraph" w:styleId="CommentText">
    <w:name w:val="annotation text"/>
    <w:basedOn w:val="Normal"/>
    <w:link w:val="CommentTextChar"/>
    <w:semiHidden/>
    <w:unhideWhenUsed/>
    <w:rsid w:val="002F1D91"/>
    <w:pPr>
      <w:widowControl/>
      <w:autoSpaceDE/>
      <w:autoSpaceDN/>
    </w:pPr>
    <w:rPr>
      <w:rFonts w:eastAsia="Batang"/>
      <w:sz w:val="20"/>
      <w:szCs w:val="20"/>
      <w:lang w:val="vi-VN" w:eastAsia="ko-KR"/>
    </w:rPr>
  </w:style>
  <w:style w:type="character" w:customStyle="1" w:styleId="CommentTextChar">
    <w:name w:val="Comment Text Char"/>
    <w:basedOn w:val="DefaultParagraphFont"/>
    <w:link w:val="CommentText"/>
    <w:semiHidden/>
    <w:rsid w:val="002F1D91"/>
    <w:rPr>
      <w:rFonts w:ascii="Times New Roman" w:eastAsia="Batang" w:hAnsi="Times New Roman" w:cs="Times New Roman"/>
      <w:sz w:val="20"/>
      <w:szCs w:val="20"/>
      <w:lang w:val="vi-VN" w:eastAsia="ko-KR"/>
    </w:rPr>
  </w:style>
  <w:style w:type="character" w:customStyle="1" w:styleId="Heading4Char">
    <w:name w:val="Heading 4 Char"/>
    <w:basedOn w:val="DefaultParagraphFont"/>
    <w:link w:val="Heading4"/>
    <w:uiPriority w:val="9"/>
    <w:semiHidden/>
    <w:rsid w:val="001D28F6"/>
    <w:rPr>
      <w:rFonts w:asciiTheme="majorHAnsi" w:eastAsiaTheme="majorEastAsia" w:hAnsiTheme="majorHAnsi" w:cstheme="majorBidi"/>
      <w:i/>
      <w:iCs/>
      <w:color w:val="365F91" w:themeColor="accent1" w:themeShade="BF"/>
      <w:lang w:val="vi"/>
    </w:rPr>
  </w:style>
  <w:style w:type="paragraph" w:styleId="NormalWeb">
    <w:name w:val="Normal (Web)"/>
    <w:basedOn w:val="Normal"/>
    <w:uiPriority w:val="99"/>
    <w:unhideWhenUsed/>
    <w:rsid w:val="00C36148"/>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25136">
      <w:bodyDiv w:val="1"/>
      <w:marLeft w:val="0"/>
      <w:marRight w:val="0"/>
      <w:marTop w:val="0"/>
      <w:marBottom w:val="0"/>
      <w:divBdr>
        <w:top w:val="none" w:sz="0" w:space="0" w:color="auto"/>
        <w:left w:val="none" w:sz="0" w:space="0" w:color="auto"/>
        <w:bottom w:val="none" w:sz="0" w:space="0" w:color="auto"/>
        <w:right w:val="none" w:sz="0" w:space="0" w:color="auto"/>
      </w:divBdr>
    </w:div>
    <w:div w:id="214896460">
      <w:bodyDiv w:val="1"/>
      <w:marLeft w:val="0"/>
      <w:marRight w:val="0"/>
      <w:marTop w:val="0"/>
      <w:marBottom w:val="0"/>
      <w:divBdr>
        <w:top w:val="none" w:sz="0" w:space="0" w:color="auto"/>
        <w:left w:val="none" w:sz="0" w:space="0" w:color="auto"/>
        <w:bottom w:val="none" w:sz="0" w:space="0" w:color="auto"/>
        <w:right w:val="none" w:sz="0" w:space="0" w:color="auto"/>
      </w:divBdr>
    </w:div>
    <w:div w:id="283466005">
      <w:bodyDiv w:val="1"/>
      <w:marLeft w:val="0"/>
      <w:marRight w:val="0"/>
      <w:marTop w:val="0"/>
      <w:marBottom w:val="0"/>
      <w:divBdr>
        <w:top w:val="none" w:sz="0" w:space="0" w:color="auto"/>
        <w:left w:val="none" w:sz="0" w:space="0" w:color="auto"/>
        <w:bottom w:val="none" w:sz="0" w:space="0" w:color="auto"/>
        <w:right w:val="none" w:sz="0" w:space="0" w:color="auto"/>
      </w:divBdr>
    </w:div>
    <w:div w:id="330523063">
      <w:bodyDiv w:val="1"/>
      <w:marLeft w:val="0"/>
      <w:marRight w:val="0"/>
      <w:marTop w:val="0"/>
      <w:marBottom w:val="0"/>
      <w:divBdr>
        <w:top w:val="none" w:sz="0" w:space="0" w:color="auto"/>
        <w:left w:val="none" w:sz="0" w:space="0" w:color="auto"/>
        <w:bottom w:val="none" w:sz="0" w:space="0" w:color="auto"/>
        <w:right w:val="none" w:sz="0" w:space="0" w:color="auto"/>
      </w:divBdr>
    </w:div>
    <w:div w:id="403376023">
      <w:bodyDiv w:val="1"/>
      <w:marLeft w:val="0"/>
      <w:marRight w:val="0"/>
      <w:marTop w:val="0"/>
      <w:marBottom w:val="0"/>
      <w:divBdr>
        <w:top w:val="none" w:sz="0" w:space="0" w:color="auto"/>
        <w:left w:val="none" w:sz="0" w:space="0" w:color="auto"/>
        <w:bottom w:val="none" w:sz="0" w:space="0" w:color="auto"/>
        <w:right w:val="none" w:sz="0" w:space="0" w:color="auto"/>
      </w:divBdr>
    </w:div>
    <w:div w:id="542597780">
      <w:bodyDiv w:val="1"/>
      <w:marLeft w:val="0"/>
      <w:marRight w:val="0"/>
      <w:marTop w:val="0"/>
      <w:marBottom w:val="0"/>
      <w:divBdr>
        <w:top w:val="none" w:sz="0" w:space="0" w:color="auto"/>
        <w:left w:val="none" w:sz="0" w:space="0" w:color="auto"/>
        <w:bottom w:val="none" w:sz="0" w:space="0" w:color="auto"/>
        <w:right w:val="none" w:sz="0" w:space="0" w:color="auto"/>
      </w:divBdr>
    </w:div>
    <w:div w:id="590704973">
      <w:bodyDiv w:val="1"/>
      <w:marLeft w:val="0"/>
      <w:marRight w:val="0"/>
      <w:marTop w:val="0"/>
      <w:marBottom w:val="0"/>
      <w:divBdr>
        <w:top w:val="none" w:sz="0" w:space="0" w:color="auto"/>
        <w:left w:val="none" w:sz="0" w:space="0" w:color="auto"/>
        <w:bottom w:val="none" w:sz="0" w:space="0" w:color="auto"/>
        <w:right w:val="none" w:sz="0" w:space="0" w:color="auto"/>
      </w:divBdr>
    </w:div>
    <w:div w:id="789207296">
      <w:bodyDiv w:val="1"/>
      <w:marLeft w:val="0"/>
      <w:marRight w:val="0"/>
      <w:marTop w:val="0"/>
      <w:marBottom w:val="0"/>
      <w:divBdr>
        <w:top w:val="none" w:sz="0" w:space="0" w:color="auto"/>
        <w:left w:val="none" w:sz="0" w:space="0" w:color="auto"/>
        <w:bottom w:val="none" w:sz="0" w:space="0" w:color="auto"/>
        <w:right w:val="none" w:sz="0" w:space="0" w:color="auto"/>
      </w:divBdr>
    </w:div>
    <w:div w:id="810288940">
      <w:bodyDiv w:val="1"/>
      <w:marLeft w:val="0"/>
      <w:marRight w:val="0"/>
      <w:marTop w:val="0"/>
      <w:marBottom w:val="0"/>
      <w:divBdr>
        <w:top w:val="none" w:sz="0" w:space="0" w:color="auto"/>
        <w:left w:val="none" w:sz="0" w:space="0" w:color="auto"/>
        <w:bottom w:val="none" w:sz="0" w:space="0" w:color="auto"/>
        <w:right w:val="none" w:sz="0" w:space="0" w:color="auto"/>
      </w:divBdr>
    </w:div>
    <w:div w:id="888416537">
      <w:bodyDiv w:val="1"/>
      <w:marLeft w:val="0"/>
      <w:marRight w:val="0"/>
      <w:marTop w:val="0"/>
      <w:marBottom w:val="0"/>
      <w:divBdr>
        <w:top w:val="none" w:sz="0" w:space="0" w:color="auto"/>
        <w:left w:val="none" w:sz="0" w:space="0" w:color="auto"/>
        <w:bottom w:val="none" w:sz="0" w:space="0" w:color="auto"/>
        <w:right w:val="none" w:sz="0" w:space="0" w:color="auto"/>
      </w:divBdr>
    </w:div>
    <w:div w:id="1115371299">
      <w:bodyDiv w:val="1"/>
      <w:marLeft w:val="0"/>
      <w:marRight w:val="0"/>
      <w:marTop w:val="0"/>
      <w:marBottom w:val="0"/>
      <w:divBdr>
        <w:top w:val="none" w:sz="0" w:space="0" w:color="auto"/>
        <w:left w:val="none" w:sz="0" w:space="0" w:color="auto"/>
        <w:bottom w:val="none" w:sz="0" w:space="0" w:color="auto"/>
        <w:right w:val="none" w:sz="0" w:space="0" w:color="auto"/>
      </w:divBdr>
    </w:div>
    <w:div w:id="1131240967">
      <w:bodyDiv w:val="1"/>
      <w:marLeft w:val="0"/>
      <w:marRight w:val="0"/>
      <w:marTop w:val="0"/>
      <w:marBottom w:val="0"/>
      <w:divBdr>
        <w:top w:val="none" w:sz="0" w:space="0" w:color="auto"/>
        <w:left w:val="none" w:sz="0" w:space="0" w:color="auto"/>
        <w:bottom w:val="none" w:sz="0" w:space="0" w:color="auto"/>
        <w:right w:val="none" w:sz="0" w:space="0" w:color="auto"/>
      </w:divBdr>
    </w:div>
    <w:div w:id="1220284365">
      <w:bodyDiv w:val="1"/>
      <w:marLeft w:val="0"/>
      <w:marRight w:val="0"/>
      <w:marTop w:val="0"/>
      <w:marBottom w:val="0"/>
      <w:divBdr>
        <w:top w:val="none" w:sz="0" w:space="0" w:color="auto"/>
        <w:left w:val="none" w:sz="0" w:space="0" w:color="auto"/>
        <w:bottom w:val="none" w:sz="0" w:space="0" w:color="auto"/>
        <w:right w:val="none" w:sz="0" w:space="0" w:color="auto"/>
      </w:divBdr>
    </w:div>
    <w:div w:id="1278101389">
      <w:bodyDiv w:val="1"/>
      <w:marLeft w:val="0"/>
      <w:marRight w:val="0"/>
      <w:marTop w:val="0"/>
      <w:marBottom w:val="0"/>
      <w:divBdr>
        <w:top w:val="none" w:sz="0" w:space="0" w:color="auto"/>
        <w:left w:val="none" w:sz="0" w:space="0" w:color="auto"/>
        <w:bottom w:val="none" w:sz="0" w:space="0" w:color="auto"/>
        <w:right w:val="none" w:sz="0" w:space="0" w:color="auto"/>
      </w:divBdr>
    </w:div>
    <w:div w:id="1575430148">
      <w:bodyDiv w:val="1"/>
      <w:marLeft w:val="0"/>
      <w:marRight w:val="0"/>
      <w:marTop w:val="0"/>
      <w:marBottom w:val="0"/>
      <w:divBdr>
        <w:top w:val="none" w:sz="0" w:space="0" w:color="auto"/>
        <w:left w:val="none" w:sz="0" w:space="0" w:color="auto"/>
        <w:bottom w:val="none" w:sz="0" w:space="0" w:color="auto"/>
        <w:right w:val="none" w:sz="0" w:space="0" w:color="auto"/>
      </w:divBdr>
    </w:div>
    <w:div w:id="1607351797">
      <w:bodyDiv w:val="1"/>
      <w:marLeft w:val="0"/>
      <w:marRight w:val="0"/>
      <w:marTop w:val="0"/>
      <w:marBottom w:val="0"/>
      <w:divBdr>
        <w:top w:val="none" w:sz="0" w:space="0" w:color="auto"/>
        <w:left w:val="none" w:sz="0" w:space="0" w:color="auto"/>
        <w:bottom w:val="none" w:sz="0" w:space="0" w:color="auto"/>
        <w:right w:val="none" w:sz="0" w:space="0" w:color="auto"/>
      </w:divBdr>
    </w:div>
    <w:div w:id="1716543309">
      <w:bodyDiv w:val="1"/>
      <w:marLeft w:val="0"/>
      <w:marRight w:val="0"/>
      <w:marTop w:val="0"/>
      <w:marBottom w:val="0"/>
      <w:divBdr>
        <w:top w:val="none" w:sz="0" w:space="0" w:color="auto"/>
        <w:left w:val="none" w:sz="0" w:space="0" w:color="auto"/>
        <w:bottom w:val="none" w:sz="0" w:space="0" w:color="auto"/>
        <w:right w:val="none" w:sz="0" w:space="0" w:color="auto"/>
      </w:divBdr>
    </w:div>
    <w:div w:id="1824470774">
      <w:bodyDiv w:val="1"/>
      <w:marLeft w:val="0"/>
      <w:marRight w:val="0"/>
      <w:marTop w:val="0"/>
      <w:marBottom w:val="0"/>
      <w:divBdr>
        <w:top w:val="none" w:sz="0" w:space="0" w:color="auto"/>
        <w:left w:val="none" w:sz="0" w:space="0" w:color="auto"/>
        <w:bottom w:val="none" w:sz="0" w:space="0" w:color="auto"/>
        <w:right w:val="none" w:sz="0" w:space="0" w:color="auto"/>
      </w:divBdr>
    </w:div>
    <w:div w:id="1830440632">
      <w:bodyDiv w:val="1"/>
      <w:marLeft w:val="0"/>
      <w:marRight w:val="0"/>
      <w:marTop w:val="0"/>
      <w:marBottom w:val="0"/>
      <w:divBdr>
        <w:top w:val="none" w:sz="0" w:space="0" w:color="auto"/>
        <w:left w:val="none" w:sz="0" w:space="0" w:color="auto"/>
        <w:bottom w:val="none" w:sz="0" w:space="0" w:color="auto"/>
        <w:right w:val="none" w:sz="0" w:space="0" w:color="auto"/>
      </w:divBdr>
    </w:div>
    <w:div w:id="1840150864">
      <w:bodyDiv w:val="1"/>
      <w:marLeft w:val="0"/>
      <w:marRight w:val="0"/>
      <w:marTop w:val="0"/>
      <w:marBottom w:val="0"/>
      <w:divBdr>
        <w:top w:val="none" w:sz="0" w:space="0" w:color="auto"/>
        <w:left w:val="none" w:sz="0" w:space="0" w:color="auto"/>
        <w:bottom w:val="none" w:sz="0" w:space="0" w:color="auto"/>
        <w:right w:val="none" w:sz="0" w:space="0" w:color="auto"/>
      </w:divBdr>
    </w:div>
    <w:div w:id="1852841670">
      <w:bodyDiv w:val="1"/>
      <w:marLeft w:val="0"/>
      <w:marRight w:val="0"/>
      <w:marTop w:val="0"/>
      <w:marBottom w:val="0"/>
      <w:divBdr>
        <w:top w:val="none" w:sz="0" w:space="0" w:color="auto"/>
        <w:left w:val="none" w:sz="0" w:space="0" w:color="auto"/>
        <w:bottom w:val="none" w:sz="0" w:space="0" w:color="auto"/>
        <w:right w:val="none" w:sz="0" w:space="0" w:color="auto"/>
      </w:divBdr>
    </w:div>
    <w:div w:id="1873112321">
      <w:bodyDiv w:val="1"/>
      <w:marLeft w:val="0"/>
      <w:marRight w:val="0"/>
      <w:marTop w:val="0"/>
      <w:marBottom w:val="0"/>
      <w:divBdr>
        <w:top w:val="none" w:sz="0" w:space="0" w:color="auto"/>
        <w:left w:val="none" w:sz="0" w:space="0" w:color="auto"/>
        <w:bottom w:val="none" w:sz="0" w:space="0" w:color="auto"/>
        <w:right w:val="none" w:sz="0" w:space="0" w:color="auto"/>
      </w:divBdr>
    </w:div>
    <w:div w:id="1943605624">
      <w:bodyDiv w:val="1"/>
      <w:marLeft w:val="0"/>
      <w:marRight w:val="0"/>
      <w:marTop w:val="0"/>
      <w:marBottom w:val="0"/>
      <w:divBdr>
        <w:top w:val="none" w:sz="0" w:space="0" w:color="auto"/>
        <w:left w:val="none" w:sz="0" w:space="0" w:color="auto"/>
        <w:bottom w:val="none" w:sz="0" w:space="0" w:color="auto"/>
        <w:right w:val="none" w:sz="0" w:space="0" w:color="auto"/>
      </w:divBdr>
    </w:div>
    <w:div w:id="2008708795">
      <w:bodyDiv w:val="1"/>
      <w:marLeft w:val="0"/>
      <w:marRight w:val="0"/>
      <w:marTop w:val="0"/>
      <w:marBottom w:val="0"/>
      <w:divBdr>
        <w:top w:val="none" w:sz="0" w:space="0" w:color="auto"/>
        <w:left w:val="none" w:sz="0" w:space="0" w:color="auto"/>
        <w:bottom w:val="none" w:sz="0" w:space="0" w:color="auto"/>
        <w:right w:val="none" w:sz="0" w:space="0" w:color="auto"/>
      </w:divBdr>
    </w:div>
    <w:div w:id="2012634013">
      <w:bodyDiv w:val="1"/>
      <w:marLeft w:val="0"/>
      <w:marRight w:val="0"/>
      <w:marTop w:val="0"/>
      <w:marBottom w:val="0"/>
      <w:divBdr>
        <w:top w:val="none" w:sz="0" w:space="0" w:color="auto"/>
        <w:left w:val="none" w:sz="0" w:space="0" w:color="auto"/>
        <w:bottom w:val="none" w:sz="0" w:space="0" w:color="auto"/>
        <w:right w:val="none" w:sz="0" w:space="0" w:color="auto"/>
      </w:divBdr>
    </w:div>
    <w:div w:id="2038503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2B0B-83EC-44CB-B1EE-F5C27516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andongnhi</dc:creator>
  <cp:lastModifiedBy>Thao-HCSN</cp:lastModifiedBy>
  <cp:revision>1041</cp:revision>
  <cp:lastPrinted>2023-12-01T07:48:00Z</cp:lastPrinted>
  <dcterms:created xsi:type="dcterms:W3CDTF">2023-11-24T04:45:00Z</dcterms:created>
  <dcterms:modified xsi:type="dcterms:W3CDTF">2026-05-07T08:49:00Z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2023-05-31T00:00:00Z</vt:filetime>
  </property>
  <property fmtid="{D5CDD505-2E9C-101B-9397-08002B2CF9AE}" pid="3" name="Creator">
    <vt:lpwstr>Microsoft® Word 2016</vt:lpwstr>
  </property>
  <property fmtid="{D5CDD505-2E9C-101B-9397-08002B2CF9AE}" pid="4" name="LastSaved">
    <vt:filetime>2023-10-19T00:00:00Z</vt:filetime>
  </property>
</Properties>
</file>